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jc w:val="center"/>
        <w:rPr>
          <w:rFonts w:ascii="Corbel" w:cs="Corbel" w:eastAsia="Corbel" w:hAnsi="Corbel"/>
          <w:color w:val="595959"/>
          <w:sz w:val="28"/>
          <w:szCs w:val="28"/>
        </w:rPr>
      </w:pPr>
      <w:r w:rsidDel="00000000" w:rsidR="00000000" w:rsidRPr="00000000">
        <w:rPr>
          <w:rtl w:val="0"/>
        </w:rPr>
      </w:r>
    </w:p>
    <w:p w:rsidR="00000000" w:rsidDel="00000000" w:rsidP="00000000" w:rsidRDefault="00000000" w:rsidRPr="00000000" w14:paraId="00000002">
      <w:pPr>
        <w:pStyle w:val="Heading1"/>
        <w:jc w:val="center"/>
        <w:rPr>
          <w:rFonts w:ascii="Calibri" w:cs="Calibri" w:eastAsia="Calibri" w:hAnsi="Calibri"/>
          <w:b w:val="1"/>
          <w:color w:val="263e93"/>
          <w:sz w:val="22"/>
          <w:szCs w:val="22"/>
        </w:rPr>
      </w:pPr>
      <w:r w:rsidDel="00000000" w:rsidR="00000000" w:rsidRPr="00000000">
        <w:rPr>
          <w:rFonts w:ascii="Corbel" w:cs="Corbel" w:eastAsia="Corbel" w:hAnsi="Corbel"/>
          <w:color w:val="263e93"/>
          <w:sz w:val="26"/>
          <w:szCs w:val="26"/>
          <w:rtl w:val="0"/>
        </w:rPr>
        <w:t xml:space="preserve">Public Call for Proposals for Strengthening Social Services  (CFP EUPROPLUS 01-2022)</w:t>
      </w:r>
      <w:r w:rsidDel="00000000" w:rsidR="00000000" w:rsidRPr="00000000">
        <w:rPr>
          <w:rtl w:val="0"/>
        </w:rPr>
      </w:r>
    </w:p>
    <w:p w:rsidR="00000000" w:rsidDel="00000000" w:rsidP="00000000" w:rsidRDefault="00000000" w:rsidRPr="00000000" w14:paraId="00000003">
      <w:pPr>
        <w:pStyle w:val="Heading1"/>
        <w:jc w:val="center"/>
        <w:rPr>
          <w:rFonts w:ascii="Montserrat SemiBold" w:cs="Montserrat SemiBold" w:eastAsia="Montserrat SemiBold" w:hAnsi="Montserrat SemiBold"/>
          <w:color w:val="ffd966"/>
          <w:sz w:val="30"/>
          <w:szCs w:val="30"/>
        </w:rPr>
      </w:pPr>
      <w:bookmarkStart w:colFirst="0" w:colLast="0" w:name="_heading=h.dj38ec5t5zbd" w:id="0"/>
      <w:bookmarkEnd w:id="0"/>
      <w:r w:rsidDel="00000000" w:rsidR="00000000" w:rsidRPr="00000000">
        <w:rPr>
          <w:rFonts w:ascii="Montserrat Medium" w:cs="Montserrat Medium" w:eastAsia="Montserrat Medium" w:hAnsi="Montserrat Medium"/>
          <w:color w:val="f0bc00"/>
          <w:sz w:val="28"/>
          <w:szCs w:val="28"/>
          <w:rtl w:val="0"/>
        </w:rPr>
        <w:t xml:space="preserve">Eligibility Declaration (Annex C)</w:t>
      </w:r>
      <w:r w:rsidDel="00000000" w:rsidR="00000000" w:rsidRPr="00000000">
        <w:rPr>
          <w:rtl w:val="0"/>
        </w:rPr>
      </w:r>
    </w:p>
    <w:p w:rsidR="00000000" w:rsidDel="00000000" w:rsidP="00000000" w:rsidRDefault="00000000" w:rsidRPr="00000000" w14:paraId="00000004">
      <w:pPr>
        <w:pStyle w:val="Heading1"/>
        <w:jc w:val="center"/>
        <w:rPr>
          <w:rFonts w:ascii="Corbel" w:cs="Corbel" w:eastAsia="Corbel" w:hAnsi="Corbel"/>
          <w:color w:val="263e93"/>
          <w:sz w:val="30"/>
          <w:szCs w:val="30"/>
        </w:rPr>
      </w:pPr>
      <w:bookmarkStart w:colFirst="0" w:colLast="0" w:name="_heading=h.z75y0kqr4fxy" w:id="1"/>
      <w:bookmarkEnd w:id="1"/>
      <w:r w:rsidDel="00000000" w:rsidR="00000000" w:rsidRPr="00000000">
        <w:rPr>
          <w:rFonts w:ascii="Corbel" w:cs="Corbel" w:eastAsia="Corbel" w:hAnsi="Corbel"/>
          <w:color w:val="404040"/>
          <w:sz w:val="22"/>
          <w:szCs w:val="22"/>
          <w:rtl w:val="0"/>
        </w:rPr>
        <w:t xml:space="preserve">Please confirm the application submission with the following declaration</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center"/>
        <w:rPr>
          <w:rFonts w:ascii="Montserrat SemiBold" w:cs="Montserrat SemiBold" w:eastAsia="Montserrat SemiBold" w:hAnsi="Montserrat SemiBold"/>
          <w:color w:val="263e93"/>
          <w:sz w:val="28"/>
          <w:szCs w:val="28"/>
        </w:rPr>
      </w:pPr>
      <w:bookmarkStart w:colFirst="0" w:colLast="0" w:name="_heading=h.khor9ermbgpp" w:id="2"/>
      <w:bookmarkEnd w:id="2"/>
      <w:r w:rsidDel="00000000" w:rsidR="00000000" w:rsidRPr="00000000">
        <w:rPr>
          <w:rtl w:val="0"/>
        </w:rPr>
      </w:r>
    </w:p>
    <w:p w:rsidR="00000000" w:rsidDel="00000000" w:rsidP="00000000" w:rsidRDefault="00000000" w:rsidRPr="00000000" w14:paraId="00000006">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07">
      <w:pPr>
        <w:widowControl w:val="0"/>
        <w:spacing w:after="160" w:line="259"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I, the undersigned, being the authorised representative of the Applicant (including all partners, if any), hereby declare that we have examined and accept without reserve or restriction the entire contents of the CFP documents. Therefore, I certify that the information contained in this application is correct.</w:t>
      </w:r>
    </w:p>
    <w:p w:rsidR="00000000" w:rsidDel="00000000" w:rsidP="00000000" w:rsidRDefault="00000000" w:rsidRPr="00000000" w14:paraId="00000008">
      <w:pPr>
        <w:spacing w:after="160" w:before="5" w:line="260" w:lineRule="auto"/>
        <w:jc w:val="both"/>
        <w:rPr>
          <w:rFonts w:ascii="Calibri" w:cs="Calibri" w:eastAsia="Calibri" w:hAnsi="Calibri"/>
          <w:sz w:val="26"/>
          <w:szCs w:val="26"/>
        </w:rPr>
      </w:pPr>
      <w:r w:rsidDel="00000000" w:rsidR="00000000" w:rsidRPr="00000000">
        <w:rPr>
          <w:rFonts w:ascii="Calibri" w:cs="Calibri" w:eastAsia="Calibri" w:hAnsi="Calibri"/>
          <w:sz w:val="22"/>
          <w:szCs w:val="22"/>
          <w:rtl w:val="0"/>
        </w:rPr>
        <w:t xml:space="preserve">Moreover, I certify on my honour that the Applicant (including all partners, if any) is not in one of the situations which would exclude it from taking part in the CFP selection process and accordingly declare that the Applicant (including all partners, if any):</w:t>
      </w:r>
      <w:r w:rsidDel="00000000" w:rsidR="00000000" w:rsidRPr="00000000">
        <w:rPr>
          <w:rtl w:val="0"/>
        </w:rPr>
      </w:r>
    </w:p>
    <w:p w:rsidR="00000000" w:rsidDel="00000000" w:rsidP="00000000" w:rsidRDefault="00000000" w:rsidRPr="00000000" w14:paraId="00000009">
      <w:pPr>
        <w:widowControl w:val="0"/>
        <w:numPr>
          <w:ilvl w:val="0"/>
          <w:numId w:val="1"/>
        </w:numPr>
        <w:tabs>
          <w:tab w:val="left" w:pos="541"/>
        </w:tabs>
        <w:spacing w:before="27" w:lineRule="auto"/>
        <w:ind w:left="283.46456692913375" w:right="4" w:hanging="283.46456692913375"/>
        <w:jc w:val="both"/>
        <w:rPr/>
      </w:pPr>
      <w:r w:rsidDel="00000000" w:rsidR="00000000" w:rsidRPr="00000000">
        <w:rPr>
          <w:rFonts w:ascii="Calibri" w:cs="Calibri" w:eastAsia="Calibri" w:hAnsi="Calibri"/>
          <w:sz w:val="22"/>
          <w:szCs w:val="22"/>
          <w:rtl w:val="0"/>
        </w:rPr>
        <w:t xml:space="preserve">is not bankrupt or being wound up, is not having its affairs administered by a liquidator or  by a court, has not entered into an arrangement with creditors or suspended business activities, and is not in any analogous situation arising from a similar procedure provided for in national legislation or regulations;</w:t>
      </w:r>
    </w:p>
    <w:p w:rsidR="00000000" w:rsidDel="00000000" w:rsidP="00000000" w:rsidRDefault="00000000" w:rsidRPr="00000000" w14:paraId="0000000A">
      <w:pPr>
        <w:widowControl w:val="0"/>
        <w:numPr>
          <w:ilvl w:val="0"/>
          <w:numId w:val="1"/>
        </w:numPr>
        <w:tabs>
          <w:tab w:val="left" w:pos="541"/>
        </w:tabs>
        <w:ind w:left="283.46456692913375" w:right="4" w:hanging="283.46456692913375"/>
        <w:jc w:val="both"/>
        <w:rPr/>
      </w:pPr>
      <w:r w:rsidDel="00000000" w:rsidR="00000000" w:rsidRPr="00000000">
        <w:rPr>
          <w:rFonts w:ascii="Calibri" w:cs="Calibri" w:eastAsia="Calibri" w:hAnsi="Calibri"/>
          <w:sz w:val="22"/>
          <w:szCs w:val="22"/>
          <w:rtl w:val="0"/>
        </w:rPr>
        <w:t xml:space="preserve">has met its obligations relating to the payment of social security contributions or taxes under the legislation of the country in which it is established;</w:t>
      </w:r>
    </w:p>
    <w:p w:rsidR="00000000" w:rsidDel="00000000" w:rsidP="00000000" w:rsidRDefault="00000000" w:rsidRPr="00000000" w14:paraId="0000000B">
      <w:pPr>
        <w:widowControl w:val="0"/>
        <w:numPr>
          <w:ilvl w:val="0"/>
          <w:numId w:val="1"/>
        </w:numPr>
        <w:tabs>
          <w:tab w:val="left" w:pos="541"/>
        </w:tabs>
        <w:ind w:left="283.46456692913375" w:right="4" w:hanging="283.46456692913375"/>
        <w:jc w:val="both"/>
        <w:rPr/>
      </w:pPr>
      <w:r w:rsidDel="00000000" w:rsidR="00000000" w:rsidRPr="00000000">
        <w:rPr>
          <w:rFonts w:ascii="Calibri" w:cs="Calibri" w:eastAsia="Calibri" w:hAnsi="Calibri"/>
          <w:sz w:val="22"/>
          <w:szCs w:val="22"/>
          <w:rtl w:val="0"/>
        </w:rPr>
        <w:t xml:space="preserve">is not guilty of grave professional misconduct by having violated applicable laws or regulations or ethical standards of the profession to which the person belongs, or by having engaged in any wrongful conduct which has an impact on its professional credibility where such conduct denotes wrongful intent or gross negligence;</w:t>
      </w:r>
    </w:p>
    <w:p w:rsidR="00000000" w:rsidDel="00000000" w:rsidP="00000000" w:rsidRDefault="00000000" w:rsidRPr="00000000" w14:paraId="0000000C">
      <w:pPr>
        <w:widowControl w:val="0"/>
        <w:numPr>
          <w:ilvl w:val="0"/>
          <w:numId w:val="1"/>
        </w:numPr>
        <w:tabs>
          <w:tab w:val="left" w:pos="541"/>
        </w:tabs>
        <w:spacing w:before="1" w:lineRule="auto"/>
        <w:ind w:left="283.46456692913375" w:right="4" w:hanging="283.46456692913375"/>
        <w:jc w:val="both"/>
        <w:rPr/>
      </w:pPr>
      <w:r w:rsidDel="00000000" w:rsidR="00000000" w:rsidRPr="00000000">
        <w:rPr>
          <w:rFonts w:ascii="Calibri" w:cs="Calibri" w:eastAsia="Calibri" w:hAnsi="Calibri"/>
          <w:sz w:val="22"/>
          <w:szCs w:val="22"/>
          <w:rtl w:val="0"/>
        </w:rPr>
        <w:t xml:space="preserve">is not guilty of misrepresentation when furnishing information required by the contracting authority in order to take part in a grant procedure, or of failing to furnish such information;</w:t>
      </w:r>
    </w:p>
    <w:p w:rsidR="00000000" w:rsidDel="00000000" w:rsidP="00000000" w:rsidRDefault="00000000" w:rsidRPr="00000000" w14:paraId="0000000D">
      <w:pPr>
        <w:widowControl w:val="0"/>
        <w:numPr>
          <w:ilvl w:val="0"/>
          <w:numId w:val="1"/>
        </w:numPr>
        <w:tabs>
          <w:tab w:val="left" w:pos="541"/>
        </w:tabs>
        <w:ind w:left="283.46456692913375" w:right="4" w:hanging="283.46456692913375"/>
        <w:jc w:val="both"/>
        <w:rPr/>
      </w:pPr>
      <w:r w:rsidDel="00000000" w:rsidR="00000000" w:rsidRPr="00000000">
        <w:rPr>
          <w:rFonts w:ascii="Calibri" w:cs="Calibri" w:eastAsia="Calibri" w:hAnsi="Calibri"/>
          <w:sz w:val="22"/>
          <w:szCs w:val="22"/>
          <w:rtl w:val="0"/>
        </w:rPr>
        <w:t xml:space="preserve">has not been the subject of a judgment which has the force of res judicata for fraud, corruption, involvement in a criminal organisation or any other illegal activity detrimental to the Community’s financial interests;</w:t>
      </w:r>
    </w:p>
    <w:p w:rsidR="00000000" w:rsidDel="00000000" w:rsidP="00000000" w:rsidRDefault="00000000" w:rsidRPr="00000000" w14:paraId="0000000E">
      <w:pPr>
        <w:widowControl w:val="0"/>
        <w:numPr>
          <w:ilvl w:val="0"/>
          <w:numId w:val="1"/>
        </w:numPr>
        <w:tabs>
          <w:tab w:val="left" w:pos="541"/>
        </w:tabs>
        <w:ind w:left="283.46456692913375" w:right="4" w:hanging="283.46456692913375"/>
        <w:jc w:val="both"/>
        <w:rPr/>
      </w:pPr>
      <w:r w:rsidDel="00000000" w:rsidR="00000000" w:rsidRPr="00000000">
        <w:rPr>
          <w:rFonts w:ascii="Calibri" w:cs="Calibri" w:eastAsia="Calibri" w:hAnsi="Calibri"/>
          <w:sz w:val="22"/>
          <w:szCs w:val="22"/>
          <w:rtl w:val="0"/>
        </w:rPr>
        <w:t xml:space="preserve">has not been the subject of a judgment which has the force of res judicata for money laundering or terrorist financing;</w:t>
      </w:r>
    </w:p>
    <w:p w:rsidR="00000000" w:rsidDel="00000000" w:rsidP="00000000" w:rsidRDefault="00000000" w:rsidRPr="00000000" w14:paraId="0000000F">
      <w:pPr>
        <w:widowControl w:val="0"/>
        <w:numPr>
          <w:ilvl w:val="0"/>
          <w:numId w:val="1"/>
        </w:numPr>
        <w:tabs>
          <w:tab w:val="left" w:pos="541"/>
        </w:tabs>
        <w:spacing w:before="4" w:lineRule="auto"/>
        <w:ind w:left="283.46456692913375" w:right="4" w:hanging="283.46456692913375"/>
        <w:jc w:val="both"/>
        <w:rPr/>
      </w:pPr>
      <w:r w:rsidDel="00000000" w:rsidR="00000000" w:rsidRPr="00000000">
        <w:rPr>
          <w:rFonts w:ascii="Calibri" w:cs="Calibri" w:eastAsia="Calibri" w:hAnsi="Calibri"/>
          <w:sz w:val="22"/>
          <w:szCs w:val="22"/>
          <w:rtl w:val="0"/>
        </w:rPr>
        <w:t xml:space="preserve">has not been convicted of an offence for terrorism, or any other offences linked to terrorist activities which has the force of res judicata;</w:t>
      </w:r>
    </w:p>
    <w:p w:rsidR="00000000" w:rsidDel="00000000" w:rsidP="00000000" w:rsidRDefault="00000000" w:rsidRPr="00000000" w14:paraId="00000010">
      <w:pPr>
        <w:widowControl w:val="0"/>
        <w:numPr>
          <w:ilvl w:val="0"/>
          <w:numId w:val="1"/>
        </w:numPr>
        <w:tabs>
          <w:tab w:val="left" w:pos="541"/>
        </w:tabs>
        <w:spacing w:before="4" w:lineRule="auto"/>
        <w:ind w:left="283.46456692913375" w:right="4" w:hanging="283.46456692913375"/>
        <w:jc w:val="both"/>
        <w:rPr/>
      </w:pPr>
      <w:r w:rsidDel="00000000" w:rsidR="00000000" w:rsidRPr="00000000">
        <w:rPr>
          <w:rFonts w:ascii="Calibri" w:cs="Calibri" w:eastAsia="Calibri" w:hAnsi="Calibri"/>
          <w:sz w:val="22"/>
          <w:szCs w:val="22"/>
          <w:rtl w:val="0"/>
        </w:rPr>
        <w:t xml:space="preserve">has not been the subject of a judgment which has the force of res judicata for child labour or other forms of trafficking in human beings;</w:t>
      </w:r>
    </w:p>
    <w:p w:rsidR="00000000" w:rsidDel="00000000" w:rsidP="00000000" w:rsidRDefault="00000000" w:rsidRPr="00000000" w14:paraId="00000011">
      <w:pPr>
        <w:widowControl w:val="0"/>
        <w:numPr>
          <w:ilvl w:val="0"/>
          <w:numId w:val="1"/>
        </w:numPr>
        <w:tabs>
          <w:tab w:val="left" w:pos="541"/>
        </w:tabs>
        <w:spacing w:before="4" w:lineRule="auto"/>
        <w:ind w:left="283.46456692913375" w:right="4" w:hanging="283.46456692913375"/>
        <w:jc w:val="both"/>
        <w:rPr/>
      </w:pPr>
      <w:r w:rsidDel="00000000" w:rsidR="00000000" w:rsidRPr="00000000">
        <w:rPr>
          <w:rFonts w:ascii="Calibri" w:cs="Calibri" w:eastAsia="Calibri" w:hAnsi="Calibri"/>
          <w:sz w:val="22"/>
          <w:szCs w:val="22"/>
          <w:rtl w:val="0"/>
        </w:rPr>
        <w:t xml:space="preserve">is not a shell company or involved in creation of shell companies</w:t>
      </w:r>
    </w:p>
    <w:p w:rsidR="00000000" w:rsidDel="00000000" w:rsidP="00000000" w:rsidRDefault="00000000" w:rsidRPr="00000000" w14:paraId="00000012">
      <w:pPr>
        <w:widowControl w:val="0"/>
        <w:numPr>
          <w:ilvl w:val="0"/>
          <w:numId w:val="1"/>
        </w:numPr>
        <w:tabs>
          <w:tab w:val="left" w:pos="541"/>
        </w:tabs>
        <w:ind w:left="283.46456692913375" w:right="4" w:hanging="283.46456692913375"/>
        <w:jc w:val="both"/>
        <w:rPr/>
      </w:pPr>
      <w:r w:rsidDel="00000000" w:rsidR="00000000" w:rsidRPr="00000000">
        <w:rPr>
          <w:rFonts w:ascii="Calibri" w:cs="Calibri" w:eastAsia="Calibri" w:hAnsi="Calibri"/>
          <w:sz w:val="22"/>
          <w:szCs w:val="22"/>
          <w:rtl w:val="0"/>
        </w:rPr>
        <w:t xml:space="preserve">is not guilty of grave professional misconduct proven by any means which the contracting authority can justify;</w:t>
      </w:r>
    </w:p>
    <w:p w:rsidR="00000000" w:rsidDel="00000000" w:rsidP="00000000" w:rsidRDefault="00000000" w:rsidRPr="00000000" w14:paraId="00000013">
      <w:pPr>
        <w:widowControl w:val="0"/>
        <w:numPr>
          <w:ilvl w:val="0"/>
          <w:numId w:val="1"/>
        </w:numPr>
        <w:tabs>
          <w:tab w:val="left" w:pos="541"/>
        </w:tabs>
        <w:ind w:left="283.46456692913375" w:right="4" w:hanging="283.46456692913375"/>
        <w:jc w:val="both"/>
        <w:rPr/>
      </w:pPr>
      <w:r w:rsidDel="00000000" w:rsidR="00000000" w:rsidRPr="00000000">
        <w:rPr>
          <w:rFonts w:ascii="Calibri" w:cs="Calibri" w:eastAsia="Calibri" w:hAnsi="Calibri"/>
          <w:sz w:val="22"/>
          <w:szCs w:val="22"/>
          <w:rtl w:val="0"/>
        </w:rPr>
        <w:t xml:space="preserve">has not been declared to be in serious breach of contract for failure to comply with its contractual obligations subsequent to another grant award procedure financed by the Community budget.</w:t>
      </w:r>
    </w:p>
    <w:p w:rsidR="00000000" w:rsidDel="00000000" w:rsidP="00000000" w:rsidRDefault="00000000" w:rsidRPr="00000000" w14:paraId="00000014">
      <w:pPr>
        <w:widowControl w:val="0"/>
        <w:numPr>
          <w:ilvl w:val="0"/>
          <w:numId w:val="1"/>
        </w:numPr>
        <w:tabs>
          <w:tab w:val="left" w:pos="541"/>
        </w:tabs>
        <w:spacing w:before="29" w:lineRule="auto"/>
        <w:ind w:left="283.46456692913375" w:right="4" w:hanging="283.46456692913375"/>
        <w:jc w:val="both"/>
        <w:rPr/>
      </w:pPr>
      <w:r w:rsidDel="00000000" w:rsidR="00000000" w:rsidRPr="00000000">
        <w:rPr>
          <w:rFonts w:ascii="Calibri" w:cs="Calibri" w:eastAsia="Calibri" w:hAnsi="Calibri"/>
          <w:sz w:val="22"/>
          <w:szCs w:val="22"/>
          <w:rtl w:val="0"/>
        </w:rPr>
        <w:t xml:space="preserve">does not have any conflict of interest in connection with the contract; a conflict of interest may arise in particular as a result of economic interests, political or national affinities, family or emotional ties, or any other relevant connection or shared interest;</w:t>
      </w:r>
    </w:p>
    <w:p w:rsidR="00000000" w:rsidDel="00000000" w:rsidP="00000000" w:rsidRDefault="00000000" w:rsidRPr="00000000" w14:paraId="00000015">
      <w:pPr>
        <w:widowControl w:val="0"/>
        <w:numPr>
          <w:ilvl w:val="0"/>
          <w:numId w:val="1"/>
        </w:numPr>
        <w:tabs>
          <w:tab w:val="left" w:pos="541"/>
        </w:tabs>
        <w:ind w:left="283.46456692913375" w:right="4" w:hanging="283.46456692913375"/>
        <w:jc w:val="both"/>
        <w:rPr/>
      </w:pPr>
      <w:r w:rsidDel="00000000" w:rsidR="00000000" w:rsidRPr="00000000">
        <w:rPr>
          <w:rFonts w:ascii="Calibri" w:cs="Calibri" w:eastAsia="Calibri" w:hAnsi="Calibri"/>
          <w:sz w:val="22"/>
          <w:szCs w:val="22"/>
          <w:rtl w:val="0"/>
        </w:rPr>
        <w:t xml:space="preserve">will, if need be, inform the contracting authority, without delay, of any situation constituting a conflict of interest or which could give rise to a conflict of interest;</w:t>
      </w:r>
    </w:p>
    <w:p w:rsidR="00000000" w:rsidDel="00000000" w:rsidP="00000000" w:rsidRDefault="00000000" w:rsidRPr="00000000" w14:paraId="00000016">
      <w:pPr>
        <w:widowControl w:val="0"/>
        <w:numPr>
          <w:ilvl w:val="0"/>
          <w:numId w:val="1"/>
        </w:numPr>
        <w:tabs>
          <w:tab w:val="left" w:pos="541"/>
        </w:tabs>
        <w:ind w:left="283.46456692913375" w:right="4" w:hanging="283.46456692913375"/>
        <w:jc w:val="both"/>
        <w:rPr/>
      </w:pPr>
      <w:r w:rsidDel="00000000" w:rsidR="00000000" w:rsidRPr="00000000">
        <w:rPr>
          <w:rFonts w:ascii="Calibri" w:cs="Calibri" w:eastAsia="Calibri" w:hAnsi="Calibri"/>
          <w:sz w:val="22"/>
          <w:szCs w:val="22"/>
          <w:rtl w:val="0"/>
        </w:rPr>
        <w:t xml:space="preserve">has not granted, sought, attempted to obtain or accepted and will not grant, seek, attempt to obtain, or accept any advantage, financial or in kind, to or from any party whatsoever, constituting an illegal or corrupt practice, either directly or indirectly, as an incentive or reward relating to the award of the contract;</w:t>
      </w:r>
    </w:p>
    <w:p w:rsidR="00000000" w:rsidDel="00000000" w:rsidP="00000000" w:rsidRDefault="00000000" w:rsidRPr="00000000" w14:paraId="00000017">
      <w:pPr>
        <w:widowControl w:val="0"/>
        <w:numPr>
          <w:ilvl w:val="0"/>
          <w:numId w:val="1"/>
        </w:numPr>
        <w:tabs>
          <w:tab w:val="left" w:pos="541"/>
        </w:tabs>
        <w:spacing w:before="1" w:lineRule="auto"/>
        <w:ind w:left="283.46456692913375" w:right="4" w:hanging="283.46456692913375"/>
        <w:jc w:val="both"/>
        <w:rPr/>
      </w:pPr>
      <w:r w:rsidDel="00000000" w:rsidR="00000000" w:rsidRPr="00000000">
        <w:rPr>
          <w:rFonts w:ascii="Calibri" w:cs="Calibri" w:eastAsia="Calibri" w:hAnsi="Calibri"/>
          <w:sz w:val="22"/>
          <w:szCs w:val="22"/>
          <w:rtl w:val="0"/>
        </w:rPr>
        <w:t xml:space="preserve">is not guilty of misrepresentation when furnishing information required by the contracting authority in order to take part in a grant procedure, or of failing to furnish such information;</w:t>
      </w:r>
    </w:p>
    <w:p w:rsidR="00000000" w:rsidDel="00000000" w:rsidP="00000000" w:rsidRDefault="00000000" w:rsidRPr="00000000" w14:paraId="00000018">
      <w:pPr>
        <w:numPr>
          <w:ilvl w:val="0"/>
          <w:numId w:val="1"/>
        </w:numPr>
        <w:ind w:left="283.46456692913375" w:hanging="283.46456692913375"/>
        <w:jc w:val="both"/>
      </w:pPr>
      <w:r w:rsidDel="00000000" w:rsidR="00000000" w:rsidRPr="00000000">
        <w:rPr>
          <w:rFonts w:ascii="Calibri" w:cs="Calibri" w:eastAsia="Calibri" w:hAnsi="Calibri"/>
          <w:sz w:val="22"/>
          <w:szCs w:val="22"/>
          <w:rtl w:val="0"/>
        </w:rPr>
        <w:t xml:space="preserve">all the information provided in the Grant Application Form and supporting documentation are true and correspond to the actual state; </w:t>
      </w:r>
    </w:p>
    <w:p w:rsidR="00000000" w:rsidDel="00000000" w:rsidP="00000000" w:rsidRDefault="00000000" w:rsidRPr="00000000" w14:paraId="00000019">
      <w:pPr>
        <w:numPr>
          <w:ilvl w:val="0"/>
          <w:numId w:val="1"/>
        </w:numPr>
        <w:ind w:left="283.46456692913375" w:hanging="283.46456692913375"/>
        <w:jc w:val="both"/>
      </w:pPr>
      <w:r w:rsidDel="00000000" w:rsidR="00000000" w:rsidRPr="00000000">
        <w:rPr>
          <w:rFonts w:ascii="Calibri" w:cs="Calibri" w:eastAsia="Calibri" w:hAnsi="Calibri"/>
          <w:sz w:val="22"/>
          <w:szCs w:val="22"/>
          <w:rtl w:val="0"/>
        </w:rPr>
        <w:t xml:space="preserve">the Applicant is not using any incentives on the same grounds from other institutions or donors during the period of implementation of activities;</w:t>
      </w:r>
      <w:r w:rsidDel="00000000" w:rsidR="00000000" w:rsidRPr="00000000">
        <w:rPr>
          <w:rtl w:val="0"/>
        </w:rPr>
      </w:r>
    </w:p>
    <w:p w:rsidR="00000000" w:rsidDel="00000000" w:rsidP="00000000" w:rsidRDefault="00000000" w:rsidRPr="00000000" w14:paraId="000000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283.46456692913375" w:right="0" w:hanging="283.46456692913375"/>
        <w:jc w:val="both"/>
      </w:pPr>
      <w:r w:rsidDel="00000000" w:rsidR="00000000" w:rsidRPr="00000000">
        <w:rPr>
          <w:rFonts w:ascii="Calibri" w:cs="Calibri" w:eastAsia="Calibri" w:hAnsi="Calibri"/>
          <w:sz w:val="22"/>
          <w:szCs w:val="22"/>
          <w:rtl w:val="0"/>
        </w:rPr>
        <w:t xml:space="preserve">the Applicant understands that the EU PRO Plus is not obligated to award every submitted application. The binding contract will be awarded only after a positive final assessment of the application;</w:t>
      </w:r>
    </w:p>
    <w:p w:rsidR="00000000" w:rsidDel="00000000" w:rsidP="00000000" w:rsidRDefault="00000000" w:rsidRPr="00000000" w14:paraId="0000001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283.46456692913375" w:right="0" w:hanging="283.46456692913375"/>
        <w:jc w:val="both"/>
      </w:pPr>
      <w:r w:rsidDel="00000000" w:rsidR="00000000" w:rsidRPr="00000000">
        <w:rPr>
          <w:rFonts w:ascii="Calibri" w:cs="Calibri" w:eastAsia="Calibri" w:hAnsi="Calibri"/>
          <w:sz w:val="22"/>
          <w:szCs w:val="22"/>
          <w:rtl w:val="0"/>
        </w:rPr>
        <w:t xml:space="preserve">is not subject to one of the criteria for exclusion from the grant procedure outlined in points a) to r) above.</w:t>
      </w:r>
    </w:p>
    <w:p w:rsidR="00000000" w:rsidDel="00000000" w:rsidP="00000000" w:rsidRDefault="00000000" w:rsidRPr="00000000" w14:paraId="0000001C">
      <w:pPr>
        <w:shd w:fill="ffffff" w:val="clear"/>
        <w:spacing w:after="200" w:lineRule="auto"/>
        <w:jc w:val="both"/>
        <w:rPr>
          <w:rFonts w:ascii="Open Sans" w:cs="Open Sans" w:eastAsia="Open Sans" w:hAnsi="Open Sans"/>
        </w:rPr>
      </w:pPr>
      <w:r w:rsidDel="00000000" w:rsidR="00000000" w:rsidRPr="00000000">
        <w:rPr>
          <w:rtl w:val="0"/>
        </w:rPr>
      </w:r>
    </w:p>
    <w:tbl>
      <w:tblPr>
        <w:tblStyle w:val="Table1"/>
        <w:tblW w:w="9465.0" w:type="dxa"/>
        <w:jc w:val="left"/>
        <w:tblInd w:w="8.0" w:type="dxa"/>
        <w:tblLayout w:type="fixed"/>
        <w:tblLook w:val="0000"/>
      </w:tblPr>
      <w:tblGrid>
        <w:gridCol w:w="2670"/>
        <w:gridCol w:w="6795"/>
        <w:tblGridChange w:id="0">
          <w:tblGrid>
            <w:gridCol w:w="2670"/>
            <w:gridCol w:w="6795"/>
          </w:tblGrid>
        </w:tblGridChange>
      </w:tblGrid>
      <w:tr>
        <w:trPr>
          <w:cantSplit w:val="0"/>
          <w:trHeight w:val="464.1946308724832"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1D">
            <w:pPr>
              <w:spacing w:after="60" w:before="60" w:lineRule="auto"/>
              <w:rPr>
                <w:rFonts w:ascii="Open Sans" w:cs="Open Sans" w:eastAsia="Open Sans" w:hAnsi="Open Sans"/>
                <w:b w:val="1"/>
                <w:color w:val="263e93"/>
              </w:rPr>
            </w:pP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color w:val="263e93"/>
                <w:rtl w:val="0"/>
              </w:rPr>
              <w:t xml:space="preserve">The Applicant </w:t>
            </w:r>
          </w:p>
          <w:p w:rsidR="00000000" w:rsidDel="00000000" w:rsidP="00000000" w:rsidRDefault="00000000" w:rsidRPr="00000000" w14:paraId="0000001E">
            <w:pPr>
              <w:spacing w:after="60" w:before="60" w:lineRule="auto"/>
              <w:rPr>
                <w:rFonts w:ascii="Open Sans" w:cs="Open Sans" w:eastAsia="Open Sans" w:hAnsi="Open Sans"/>
                <w:b w:val="1"/>
                <w:color w:val="263e93"/>
              </w:rPr>
            </w:pPr>
            <w:r w:rsidDel="00000000" w:rsidR="00000000" w:rsidRPr="00000000">
              <w:rPr>
                <w:rFonts w:ascii="Open Sans" w:cs="Open Sans" w:eastAsia="Open Sans" w:hAnsi="Open Sans"/>
                <w:b w:val="1"/>
                <w:color w:val="263e93"/>
                <w:rtl w:val="0"/>
              </w:rPr>
              <w:t xml:space="preserve">  (legal entity full name)</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1F">
            <w:pPr>
              <w:spacing w:after="60" w:before="60" w:lineRule="auto"/>
              <w:rPr>
                <w:rFonts w:ascii="Open Sans" w:cs="Open Sans" w:eastAsia="Open Sans" w:hAnsi="Open Sans"/>
                <w:b w:val="1"/>
              </w:rPr>
            </w:pPr>
            <w:r w:rsidDel="00000000" w:rsidR="00000000" w:rsidRPr="00000000">
              <w:rPr>
                <w:rtl w:val="0"/>
              </w:rPr>
            </w:r>
          </w:p>
        </w:tc>
      </w:tr>
      <w:tr>
        <w:trPr>
          <w:cantSplit w:val="0"/>
          <w:trHeight w:val="464.1946308724832"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0">
            <w:pPr>
              <w:spacing w:after="60" w:before="60" w:lineRule="auto"/>
              <w:rPr>
                <w:rFonts w:ascii="Open Sans" w:cs="Open Sans" w:eastAsia="Open Sans" w:hAnsi="Open Sans"/>
                <w:b w:val="1"/>
                <w:color w:val="263e93"/>
              </w:rPr>
            </w:pPr>
            <w:r w:rsidDel="00000000" w:rsidR="00000000" w:rsidRPr="00000000">
              <w:rPr>
                <w:rFonts w:ascii="Open Sans" w:cs="Open Sans" w:eastAsia="Open Sans" w:hAnsi="Open Sans"/>
                <w:b w:val="1"/>
                <w:color w:val="263e93"/>
                <w:rtl w:val="0"/>
              </w:rPr>
              <w:t xml:space="preserve">  Project Title</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1">
            <w:pPr>
              <w:spacing w:after="60" w:before="60" w:lineRule="auto"/>
              <w:rPr>
                <w:rFonts w:ascii="Open Sans" w:cs="Open Sans" w:eastAsia="Open Sans" w:hAnsi="Open Sans"/>
                <w:b w:val="1"/>
              </w:rPr>
            </w:pPr>
            <w:r w:rsidDel="00000000" w:rsidR="00000000" w:rsidRPr="00000000">
              <w:rPr>
                <w:rtl w:val="0"/>
              </w:rPr>
            </w:r>
          </w:p>
        </w:tc>
      </w:tr>
    </w:tbl>
    <w:p w:rsidR="00000000" w:rsidDel="00000000" w:rsidP="00000000" w:rsidRDefault="00000000" w:rsidRPr="00000000" w14:paraId="00000022">
      <w:pPr>
        <w:spacing w:after="1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23">
      <w:pPr>
        <w:tabs>
          <w:tab w:val="left" w:pos="-284"/>
        </w:tabs>
        <w:spacing w:after="120" w:lineRule="auto"/>
        <w:rPr>
          <w:rFonts w:ascii="Open Sans" w:cs="Open Sans" w:eastAsia="Open Sans" w:hAnsi="Open Sans"/>
        </w:rPr>
      </w:pPr>
      <w:r w:rsidDel="00000000" w:rsidR="00000000" w:rsidRPr="00000000">
        <w:rPr>
          <w:rFonts w:ascii="Open Sans" w:cs="Open Sans" w:eastAsia="Open Sans" w:hAnsi="Open Sans"/>
          <w:rtl w:val="0"/>
        </w:rPr>
        <w:t xml:space="preserve">Signed on behalf of the Applicant:</w:t>
      </w:r>
    </w:p>
    <w:tbl>
      <w:tblPr>
        <w:tblStyle w:val="Table2"/>
        <w:tblW w:w="9465.0" w:type="dxa"/>
        <w:jc w:val="left"/>
        <w:tblInd w:w="8.0" w:type="dxa"/>
        <w:tblLayout w:type="fixed"/>
        <w:tblLook w:val="0000"/>
      </w:tblPr>
      <w:tblGrid>
        <w:gridCol w:w="2670"/>
        <w:gridCol w:w="6795"/>
        <w:tblGridChange w:id="0">
          <w:tblGrid>
            <w:gridCol w:w="2670"/>
            <w:gridCol w:w="6795"/>
          </w:tblGrid>
        </w:tblGridChange>
      </w:tblGrid>
      <w:tr>
        <w:trPr>
          <w:cantSplit w:val="0"/>
          <w:trHeight w:val="518.431952662722"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4">
            <w:pPr>
              <w:spacing w:after="60" w:before="60" w:lineRule="auto"/>
              <w:rPr>
                <w:rFonts w:ascii="Open Sans" w:cs="Open Sans" w:eastAsia="Open Sans" w:hAnsi="Open Sans"/>
                <w:b w:val="1"/>
                <w:sz w:val="12"/>
                <w:szCs w:val="12"/>
              </w:rPr>
            </w:pP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color w:val="263e93"/>
                <w:rtl w:val="0"/>
              </w:rPr>
              <w:t xml:space="preserve">Name</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5">
            <w:pPr>
              <w:spacing w:after="60" w:before="60" w:lineRule="auto"/>
              <w:rPr>
                <w:rFonts w:ascii="Open Sans" w:cs="Open Sans" w:eastAsia="Open Sans" w:hAnsi="Open Sans"/>
                <w:b w:val="1"/>
              </w:rPr>
            </w:pPr>
            <w:r w:rsidDel="00000000" w:rsidR="00000000" w:rsidRPr="00000000">
              <w:rPr>
                <w:rtl w:val="0"/>
              </w:rPr>
            </w:r>
          </w:p>
        </w:tc>
      </w:tr>
      <w:tr>
        <w:trPr>
          <w:cantSplit w:val="0"/>
          <w:trHeight w:val="518.431952662722"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6">
            <w:pPr>
              <w:spacing w:after="60" w:before="60" w:lineRule="auto"/>
              <w:rPr>
                <w:rFonts w:ascii="Open Sans" w:cs="Open Sans" w:eastAsia="Open Sans" w:hAnsi="Open Sans"/>
                <w:b w:val="1"/>
                <w:color w:val="263e93"/>
              </w:rPr>
            </w:pPr>
            <w:r w:rsidDel="00000000" w:rsidR="00000000" w:rsidRPr="00000000">
              <w:rPr>
                <w:rFonts w:ascii="Open Sans" w:cs="Open Sans" w:eastAsia="Open Sans" w:hAnsi="Open Sans"/>
                <w:b w:val="1"/>
                <w:color w:val="263e93"/>
                <w:rtl w:val="0"/>
              </w:rPr>
              <w:t xml:space="preserve">  Signature</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7">
            <w:pPr>
              <w:spacing w:after="60" w:before="60" w:lineRule="auto"/>
              <w:rPr>
                <w:rFonts w:ascii="Open Sans" w:cs="Open Sans" w:eastAsia="Open Sans" w:hAnsi="Open Sans"/>
                <w:b w:val="1"/>
              </w:rPr>
            </w:pPr>
            <w:r w:rsidDel="00000000" w:rsidR="00000000" w:rsidRPr="00000000">
              <w:rPr>
                <w:rtl w:val="0"/>
              </w:rPr>
            </w:r>
          </w:p>
        </w:tc>
      </w:tr>
      <w:tr>
        <w:trPr>
          <w:cantSplit w:val="0"/>
          <w:trHeight w:val="581.2721893491125"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8">
            <w:pPr>
              <w:spacing w:after="60" w:before="60" w:lineRule="auto"/>
              <w:rPr>
                <w:rFonts w:ascii="Open Sans" w:cs="Open Sans" w:eastAsia="Open Sans" w:hAnsi="Open Sans"/>
                <w:b w:val="1"/>
                <w:color w:val="263e93"/>
              </w:rPr>
            </w:pPr>
            <w:r w:rsidDel="00000000" w:rsidR="00000000" w:rsidRPr="00000000">
              <w:rPr>
                <w:rFonts w:ascii="Open Sans" w:cs="Open Sans" w:eastAsia="Open Sans" w:hAnsi="Open Sans"/>
                <w:b w:val="1"/>
                <w:color w:val="263e93"/>
                <w:rtl w:val="0"/>
              </w:rPr>
              <w:t xml:space="preserve">  Position</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9">
            <w:pPr>
              <w:spacing w:after="60" w:before="60" w:lineRule="auto"/>
              <w:rPr>
                <w:rFonts w:ascii="Open Sans" w:cs="Open Sans" w:eastAsia="Open Sans" w:hAnsi="Open Sans"/>
                <w:b w:val="1"/>
              </w:rPr>
            </w:pPr>
            <w:r w:rsidDel="00000000" w:rsidR="00000000" w:rsidRPr="00000000">
              <w:rPr>
                <w:rtl w:val="0"/>
              </w:rPr>
            </w:r>
          </w:p>
        </w:tc>
      </w:tr>
      <w:tr>
        <w:trPr>
          <w:cantSplit w:val="0"/>
          <w:trHeight w:val="518.431952662722"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A">
            <w:pPr>
              <w:spacing w:after="60" w:before="60" w:lineRule="auto"/>
              <w:rPr>
                <w:rFonts w:ascii="Open Sans" w:cs="Open Sans" w:eastAsia="Open Sans" w:hAnsi="Open Sans"/>
                <w:b w:val="1"/>
                <w:color w:val="263e93"/>
              </w:rPr>
            </w:pPr>
            <w:r w:rsidDel="00000000" w:rsidR="00000000" w:rsidRPr="00000000">
              <w:rPr>
                <w:rFonts w:ascii="Open Sans" w:cs="Open Sans" w:eastAsia="Open Sans" w:hAnsi="Open Sans"/>
                <w:b w:val="1"/>
                <w:color w:val="263e93"/>
                <w:rtl w:val="0"/>
              </w:rPr>
              <w:t xml:space="preserve">  ID number</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B">
            <w:pPr>
              <w:spacing w:after="60" w:before="60" w:lineRule="auto"/>
              <w:rPr>
                <w:rFonts w:ascii="Open Sans" w:cs="Open Sans" w:eastAsia="Open Sans" w:hAnsi="Open Sans"/>
                <w:b w:val="1"/>
              </w:rPr>
            </w:pPr>
            <w:r w:rsidDel="00000000" w:rsidR="00000000" w:rsidRPr="00000000">
              <w:rPr>
                <w:rtl w:val="0"/>
              </w:rPr>
            </w:r>
          </w:p>
        </w:tc>
      </w:tr>
      <w:tr>
        <w:trPr>
          <w:cantSplit w:val="0"/>
          <w:trHeight w:val="518.431952662722"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C">
            <w:pPr>
              <w:spacing w:after="60" w:before="60" w:lineRule="auto"/>
              <w:rPr>
                <w:rFonts w:ascii="Open Sans" w:cs="Open Sans" w:eastAsia="Open Sans" w:hAnsi="Open Sans"/>
                <w:b w:val="1"/>
                <w:color w:val="263e93"/>
              </w:rPr>
            </w:pPr>
            <w:r w:rsidDel="00000000" w:rsidR="00000000" w:rsidRPr="00000000">
              <w:rPr>
                <w:rFonts w:ascii="Open Sans" w:cs="Open Sans" w:eastAsia="Open Sans" w:hAnsi="Open Sans"/>
                <w:b w:val="1"/>
                <w:color w:val="263e93"/>
                <w:rtl w:val="0"/>
              </w:rPr>
              <w:t xml:space="preserve">  Date</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D">
            <w:pPr>
              <w:spacing w:after="60" w:before="60" w:lineRule="auto"/>
              <w:rPr>
                <w:rFonts w:ascii="Open Sans" w:cs="Open Sans" w:eastAsia="Open Sans" w:hAnsi="Open Sans"/>
                <w:b w:val="1"/>
              </w:rPr>
            </w:pPr>
            <w:r w:rsidDel="00000000" w:rsidR="00000000" w:rsidRPr="00000000">
              <w:rPr>
                <w:rtl w:val="0"/>
              </w:rPr>
            </w:r>
          </w:p>
        </w:tc>
      </w:tr>
    </w:tbl>
    <w:p w:rsidR="00000000" w:rsidDel="00000000" w:rsidP="00000000" w:rsidRDefault="00000000" w:rsidRPr="00000000" w14:paraId="0000002E">
      <w:pPr>
        <w:spacing w:after="160" w:lineRule="auto"/>
        <w:jc w:val="both"/>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2F">
      <w:pPr>
        <w:keepLines w:val="1"/>
        <w:widowControl w:val="0"/>
        <w:rPr>
          <w:rFonts w:ascii="Arial" w:cs="Arial" w:eastAsia="Arial" w:hAnsi="Arial"/>
          <w:sz w:val="22"/>
          <w:szCs w:val="22"/>
        </w:rPr>
      </w:pPr>
      <w:r w:rsidDel="00000000" w:rsidR="00000000" w:rsidRPr="00000000">
        <w:rPr>
          <w:rFonts w:ascii="Calibri" w:cs="Calibri" w:eastAsia="Calibri" w:hAnsi="Calibri"/>
          <w:sz w:val="22"/>
          <w:szCs w:val="22"/>
          <w:rtl w:val="0"/>
        </w:rPr>
        <w:t xml:space="preserve"> </w:t>
      </w:r>
      <w:r w:rsidDel="00000000" w:rsidR="00000000" w:rsidRPr="00000000">
        <w:rPr>
          <w:rtl w:val="0"/>
        </w:rPr>
      </w:r>
    </w:p>
    <w:p w:rsidR="00000000" w:rsidDel="00000000" w:rsidP="00000000" w:rsidRDefault="00000000" w:rsidRPr="00000000" w14:paraId="00000030">
      <w:pPr>
        <w:shd w:fill="ffffff" w:val="clear"/>
        <w:spacing w:after="200" w:lineRule="auto"/>
        <w:jc w:val="both"/>
        <w:rPr>
          <w:rFonts w:ascii="Arial" w:cs="Arial" w:eastAsia="Arial" w:hAnsi="Arial"/>
          <w:color w:val="404040"/>
        </w:rPr>
      </w:pPr>
      <w:r w:rsidDel="00000000" w:rsidR="00000000" w:rsidRPr="00000000">
        <w:rPr>
          <w:rFonts w:ascii="Calibri" w:cs="Calibri" w:eastAsia="Calibri" w:hAnsi="Calibri"/>
          <w:sz w:val="22"/>
          <w:szCs w:val="22"/>
          <w:rtl w:val="0"/>
        </w:rPr>
        <w:t xml:space="preserve">This Call for Proposals is subject to acceptance within the validity period stipulated in the CFP document.</w:t>
      </w:r>
      <w:r w:rsidDel="00000000" w:rsidR="00000000" w:rsidRPr="00000000">
        <w:rPr>
          <w:rtl w:val="0"/>
        </w:rPr>
      </w:r>
    </w:p>
    <w:p w:rsidR="00000000" w:rsidDel="00000000" w:rsidP="00000000" w:rsidRDefault="00000000" w:rsidRPr="00000000" w14:paraId="00000031">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2">
      <w:pPr>
        <w:spacing w:after="160" w:lineRule="auto"/>
        <w:ind w:left="360"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3">
      <w:pPr>
        <w:spacing w:after="160" w:lineRule="auto"/>
        <w:ind w:left="360"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4">
      <w:pPr>
        <w:keepLines w:val="1"/>
        <w:widowControl w:val="0"/>
        <w:rPr>
          <w:rFonts w:ascii="Calibri" w:cs="Calibri" w:eastAsia="Calibri" w:hAnsi="Calibri"/>
          <w:sz w:val="22"/>
          <w:szCs w:val="22"/>
        </w:rPr>
      </w:pPr>
      <w:r w:rsidDel="00000000" w:rsidR="00000000" w:rsidRPr="00000000">
        <w:rPr>
          <w:rtl w:val="0"/>
        </w:rPr>
      </w:r>
    </w:p>
    <w:sectPr>
      <w:headerReference r:id="rId7" w:type="default"/>
      <w:footerReference r:id="rId8" w:type="default"/>
      <w:pgSz w:h="15840" w:w="12240" w:orient="portrait"/>
      <w:pgMar w:bottom="1005" w:top="1418" w:left="1134" w:right="1183" w:header="284" w:footer="284"/>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Times New Roman"/>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Corbel">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6">
    <w:pPr>
      <w:spacing w:after="240" w:line="216" w:lineRule="auto"/>
      <w:ind w:left="1842.5196850393697"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sz w:val="15"/>
        <w:szCs w:val="15"/>
        <w:rtl w:val="0"/>
      </w:rPr>
      <w:t xml:space="preserve">Programme is implemented in 99 local self-governments in the regions of Šumadija and Western Serbia and Southern and Eastern Serbia by UNOPS </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-885820</wp:posOffset>
          </wp:positionH>
          <wp:positionV relativeFrom="paragraph">
            <wp:posOffset>-19046</wp:posOffset>
          </wp:positionV>
          <wp:extent cx="1902857" cy="720000"/>
          <wp:effectExtent b="0" l="0" r="0" t="0"/>
          <wp:wrapSquare wrapText="bothSides" distB="0" distT="0" distL="0" distR="0"/>
          <wp:docPr id="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902857" cy="720000"/>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5">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drawing>
        <wp:inline distB="114300" distT="114300" distL="114300" distR="114300">
          <wp:extent cx="6301105" cy="863600"/>
          <wp:effectExtent b="0" l="0" r="0" t="0"/>
          <wp:docPr id="10"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6301105" cy="86360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0" w:hanging="361"/>
      </w:pPr>
      <w:rPr>
        <w:rFonts w:ascii="Calibri" w:cs="Calibri" w:eastAsia="Calibri" w:hAnsi="Calibri"/>
        <w:sz w:val="22"/>
        <w:szCs w:val="22"/>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sr-Latn-R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259" w:lineRule="auto"/>
    </w:pPr>
    <w:rPr>
      <w:rFonts w:ascii="Calibri" w:cs="Calibri" w:eastAsia="Calibri" w:hAnsi="Calibri"/>
      <w:color w:val="2e75b5"/>
      <w:sz w:val="32"/>
      <w:szCs w:val="32"/>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259"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259"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before="240" w:line="259" w:lineRule="auto"/>
    </w:pPr>
    <w:rPr>
      <w:rFonts w:ascii="Calibri" w:cs="Calibri" w:eastAsia="Calibri" w:hAnsi="Calibri"/>
      <w:color w:val="2e75b5"/>
      <w:sz w:val="32"/>
      <w:szCs w:val="32"/>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BF4AC7"/>
    <w:pPr>
      <w:spacing w:after="0" w:line="240" w:lineRule="auto"/>
    </w:pPr>
    <w:rPr>
      <w:rFonts w:ascii="Times New Roman" w:cs="Times New Roman" w:eastAsia="Times New Roman" w:hAnsi="Times New Roman"/>
      <w:sz w:val="20"/>
      <w:szCs w:val="20"/>
    </w:rPr>
  </w:style>
  <w:style w:type="paragraph" w:styleId="Heading1">
    <w:name w:val="heading 1"/>
    <w:basedOn w:val="Normal"/>
    <w:next w:val="Normal"/>
    <w:link w:val="Heading1Char"/>
    <w:uiPriority w:val="99"/>
    <w:qFormat w:val="1"/>
    <w:rsid w:val="00102169"/>
    <w:pPr>
      <w:keepNext w:val="1"/>
      <w:keepLines w:val="1"/>
      <w:spacing w:before="240" w:line="259" w:lineRule="auto"/>
      <w:outlineLvl w:val="0"/>
    </w:pPr>
    <w:rPr>
      <w:rFonts w:asciiTheme="majorHAnsi" w:cstheme="majorBidi" w:eastAsiaTheme="majorEastAsia" w:hAnsiTheme="majorHAnsi"/>
      <w:color w:val="2e74b5" w:themeColor="accent1" w:themeShade="0000BF"/>
      <w:sz w:val="32"/>
      <w:szCs w:val="32"/>
      <w:lang w:val="en-GB"/>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ListParagraph">
    <w:name w:val="List Paragraph"/>
    <w:basedOn w:val="Normal"/>
    <w:uiPriority w:val="34"/>
    <w:qFormat w:val="1"/>
    <w:rsid w:val="00BF4AC7"/>
    <w:pPr>
      <w:ind w:left="720"/>
      <w:contextualSpacing w:val="1"/>
    </w:pPr>
  </w:style>
  <w:style w:type="paragraph" w:styleId="Header">
    <w:name w:val="header"/>
    <w:basedOn w:val="Normal"/>
    <w:link w:val="HeaderChar"/>
    <w:uiPriority w:val="99"/>
    <w:unhideWhenUsed w:val="1"/>
    <w:rsid w:val="00A1756F"/>
    <w:pPr>
      <w:tabs>
        <w:tab w:val="center" w:pos="4680"/>
        <w:tab w:val="right" w:pos="9360"/>
      </w:tabs>
    </w:pPr>
  </w:style>
  <w:style w:type="character" w:styleId="HeaderChar" w:customStyle="1">
    <w:name w:val="Header Char"/>
    <w:basedOn w:val="DefaultParagraphFont"/>
    <w:link w:val="Header"/>
    <w:uiPriority w:val="99"/>
    <w:rsid w:val="00A1756F"/>
    <w:rPr>
      <w:rFonts w:ascii="Times New Roman" w:cs="Times New Roman" w:eastAsia="Times New Roman" w:hAnsi="Times New Roman"/>
      <w:sz w:val="20"/>
      <w:szCs w:val="20"/>
    </w:rPr>
  </w:style>
  <w:style w:type="paragraph" w:styleId="Footer">
    <w:name w:val="footer"/>
    <w:basedOn w:val="Normal"/>
    <w:link w:val="FooterChar"/>
    <w:uiPriority w:val="99"/>
    <w:unhideWhenUsed w:val="1"/>
    <w:rsid w:val="00A1756F"/>
    <w:pPr>
      <w:tabs>
        <w:tab w:val="center" w:pos="4680"/>
        <w:tab w:val="right" w:pos="9360"/>
      </w:tabs>
    </w:pPr>
  </w:style>
  <w:style w:type="character" w:styleId="FooterChar" w:customStyle="1">
    <w:name w:val="Footer Char"/>
    <w:basedOn w:val="DefaultParagraphFont"/>
    <w:link w:val="Footer"/>
    <w:uiPriority w:val="99"/>
    <w:rsid w:val="00A1756F"/>
    <w:rPr>
      <w:rFonts w:ascii="Times New Roman" w:cs="Times New Roman" w:eastAsia="Times New Roman" w:hAnsi="Times New Roman"/>
      <w:sz w:val="20"/>
      <w:szCs w:val="20"/>
    </w:rPr>
  </w:style>
  <w:style w:type="character" w:styleId="CommentReference">
    <w:name w:val="annotation reference"/>
    <w:basedOn w:val="DefaultParagraphFont"/>
    <w:uiPriority w:val="99"/>
    <w:semiHidden w:val="1"/>
    <w:unhideWhenUsed w:val="1"/>
    <w:rsid w:val="00B44A19"/>
    <w:rPr>
      <w:sz w:val="16"/>
      <w:szCs w:val="16"/>
    </w:rPr>
  </w:style>
  <w:style w:type="paragraph" w:styleId="CommentText">
    <w:name w:val="annotation text"/>
    <w:basedOn w:val="Normal"/>
    <w:link w:val="CommentTextChar"/>
    <w:uiPriority w:val="99"/>
    <w:semiHidden w:val="1"/>
    <w:unhideWhenUsed w:val="1"/>
    <w:rsid w:val="00B44A19"/>
  </w:style>
  <w:style w:type="character" w:styleId="CommentTextChar" w:customStyle="1">
    <w:name w:val="Comment Text Char"/>
    <w:basedOn w:val="DefaultParagraphFont"/>
    <w:link w:val="CommentText"/>
    <w:uiPriority w:val="99"/>
    <w:semiHidden w:val="1"/>
    <w:rsid w:val="00B44A19"/>
    <w:rPr>
      <w:rFonts w:ascii="Times New Roman" w:cs="Times New Roman" w:eastAsia="Times New Roman" w:hAnsi="Times New Roman"/>
      <w:sz w:val="20"/>
      <w:szCs w:val="20"/>
    </w:rPr>
  </w:style>
  <w:style w:type="paragraph" w:styleId="CommentSubject">
    <w:name w:val="annotation subject"/>
    <w:basedOn w:val="CommentText"/>
    <w:next w:val="CommentText"/>
    <w:link w:val="CommentSubjectChar"/>
    <w:uiPriority w:val="99"/>
    <w:semiHidden w:val="1"/>
    <w:unhideWhenUsed w:val="1"/>
    <w:rsid w:val="00B44A19"/>
    <w:rPr>
      <w:b w:val="1"/>
      <w:bCs w:val="1"/>
    </w:rPr>
  </w:style>
  <w:style w:type="character" w:styleId="CommentSubjectChar" w:customStyle="1">
    <w:name w:val="Comment Subject Char"/>
    <w:basedOn w:val="CommentTextChar"/>
    <w:link w:val="CommentSubject"/>
    <w:uiPriority w:val="99"/>
    <w:semiHidden w:val="1"/>
    <w:rsid w:val="00B44A19"/>
    <w:rPr>
      <w:rFonts w:ascii="Times New Roman" w:cs="Times New Roman" w:eastAsia="Times New Roman" w:hAnsi="Times New Roman"/>
      <w:b w:val="1"/>
      <w:bCs w:val="1"/>
      <w:sz w:val="20"/>
      <w:szCs w:val="20"/>
    </w:rPr>
  </w:style>
  <w:style w:type="paragraph" w:styleId="BalloonText">
    <w:name w:val="Balloon Text"/>
    <w:basedOn w:val="Normal"/>
    <w:link w:val="BalloonTextChar"/>
    <w:uiPriority w:val="99"/>
    <w:semiHidden w:val="1"/>
    <w:unhideWhenUsed w:val="1"/>
    <w:rsid w:val="00B44A19"/>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B44A19"/>
    <w:rPr>
      <w:rFonts w:ascii="Segoe UI" w:cs="Segoe UI" w:eastAsia="Times New Roman" w:hAnsi="Segoe UI"/>
      <w:sz w:val="18"/>
      <w:szCs w:val="18"/>
    </w:rPr>
  </w:style>
  <w:style w:type="character" w:styleId="Heading1Char" w:customStyle="1">
    <w:name w:val="Heading 1 Char"/>
    <w:basedOn w:val="DefaultParagraphFont"/>
    <w:link w:val="Heading1"/>
    <w:uiPriority w:val="99"/>
    <w:rsid w:val="00102169"/>
    <w:rPr>
      <w:rFonts w:asciiTheme="majorHAnsi" w:cstheme="majorBidi" w:eastAsiaTheme="majorEastAsia" w:hAnsiTheme="majorHAnsi"/>
      <w:color w:val="2e74b5" w:themeColor="accent1" w:themeShade="0000BF"/>
      <w:sz w:val="32"/>
      <w:szCs w:val="32"/>
      <w:lang w:val="en-GB"/>
    </w:rPr>
  </w:style>
  <w:style w:type="paragraph" w:styleId="Podnaslovi" w:customStyle="1">
    <w:name w:val="Podnaslovi"/>
    <w:basedOn w:val="NormalWeb"/>
    <w:link w:val="PodnasloviChar"/>
    <w:qFormat w:val="1"/>
    <w:rsid w:val="00102169"/>
    <w:pPr>
      <w:shd w:color="auto" w:fill="ffffff" w:val="clear"/>
      <w:spacing w:after="200"/>
      <w:jc w:val="both"/>
    </w:pPr>
    <w:rPr>
      <w:rFonts w:ascii="Corbel" w:cs="Open Sans" w:hAnsi="Corbel"/>
      <w:noProof w:val="1"/>
      <w:color w:val="000000" w:themeColor="text1"/>
      <w:kern w:val="17"/>
      <w:sz w:val="27"/>
      <w:szCs w:val="27"/>
      <w:lang w:eastAsia="en-GB" w:val="en-GB"/>
      <w14:textFill>
        <w14:solidFill>
          <w14:schemeClr w14:val="tx1">
            <w14:lumMod w14:val="75000"/>
            <w14:lumOff w14:val="25000"/>
            <w14:lumMod w14:val="65000"/>
            <w14:lumOff w14:val="35000"/>
          </w14:schemeClr>
        </w14:solidFill>
      </w14:textFill>
    </w:rPr>
  </w:style>
  <w:style w:type="character" w:styleId="PodnasloviChar" w:customStyle="1">
    <w:name w:val="Podnaslovi Char"/>
    <w:basedOn w:val="DefaultParagraphFont"/>
    <w:link w:val="Podnaslovi"/>
    <w:rsid w:val="00102169"/>
    <w:rPr>
      <w:rFonts w:ascii="Corbel" w:cs="Open Sans" w:eastAsia="Times New Roman" w:hAnsi="Corbel"/>
      <w:noProof w:val="1"/>
      <w:color w:val="000000" w:themeColor="text1"/>
      <w:kern w:val="17"/>
      <w:sz w:val="27"/>
      <w:szCs w:val="27"/>
      <w:shd w:color="auto" w:fill="ffffff" w:val="clear"/>
      <w:lang w:eastAsia="en-GB" w:val="en-GB"/>
      <w14:textFill>
        <w14:solidFill>
          <w14:schemeClr w14:val="tx1">
            <w14:lumMod w14:val="75000"/>
            <w14:lumOff w14:val="25000"/>
            <w14:lumMod w14:val="65000"/>
            <w14:lumOff w14:val="35000"/>
          </w14:schemeClr>
        </w14:solidFill>
      </w14:textFill>
    </w:rPr>
  </w:style>
  <w:style w:type="paragraph" w:styleId="NormalWeb">
    <w:name w:val="Normal (Web)"/>
    <w:basedOn w:val="Normal"/>
    <w:uiPriority w:val="99"/>
    <w:semiHidden w:val="1"/>
    <w:unhideWhenUsed w:val="1"/>
    <w:rsid w:val="00102169"/>
    <w:rPr>
      <w:sz w:val="24"/>
      <w:szCs w:val="24"/>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0.0" w:type="dxa"/>
        <w:bottom w:w="0.0" w:type="dxa"/>
        <w:right w:w="0.0" w:type="dxa"/>
      </w:tblCellMar>
    </w:tblPr>
  </w:style>
  <w:style w:type="table" w:styleId="Table2">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3">
    <w:basedOn w:val="TableNormal"/>
    <w:pPr>
      <w:spacing w:after="0" w:line="240" w:lineRule="auto"/>
    </w:pPr>
    <w:tblPr>
      <w:tblStyleRowBandSize w:val="1"/>
      <w:tblStyleColBandSize w:val="1"/>
      <w:tblCellMar>
        <w:top w:w="0.0" w:type="dxa"/>
        <w:left w:w="0.0" w:type="dxa"/>
        <w:bottom w:w="0.0" w:type="dxa"/>
        <w:right w:w="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0.0" w:type="dxa"/>
        <w:bottom w:w="0.0" w:type="dxa"/>
        <w:right w:w="0.0" w:type="dxa"/>
      </w:tblCellMar>
    </w:tblPr>
  </w:style>
  <w:style w:type="table" w:styleId="Table2">
    <w:basedOn w:val="TableNormal"/>
    <w:pPr>
      <w:spacing w:after="0" w:line="240" w:lineRule="auto"/>
    </w:pPr>
    <w:tblPr>
      <w:tblStyleRowBandSize w:val="1"/>
      <w:tblStyleColBandSize w:val="1"/>
      <w:tblCellMar>
        <w:top w:w="0.0" w:type="dxa"/>
        <w:left w:w="0.0" w:type="dxa"/>
        <w:bottom w:w="0.0" w:type="dxa"/>
        <w:right w:w="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OpenSans-regular.ttf"/><Relationship Id="rId12" Type="http://schemas.openxmlformats.org/officeDocument/2006/relationships/font" Target="fonts/MontserratMedium-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MontserratMedium-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Corbel-regular.ttf"/><Relationship Id="rId6" Type="http://schemas.openxmlformats.org/officeDocument/2006/relationships/font" Target="fonts/Corbel-bold.ttf"/><Relationship Id="rId7" Type="http://schemas.openxmlformats.org/officeDocument/2006/relationships/font" Target="fonts/Corbel-italic.ttf"/><Relationship Id="rId8" Type="http://schemas.openxmlformats.org/officeDocument/2006/relationships/font" Target="fonts/Corbel-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2fFC7UhW0+nDF9s7gPxd4cUviBQ==">AMUW2mUNozkhZFUsXqqmnbbG+RqIXL3f91pOufEMSwxlJi/VDV2QIFtN/j2W1/VmaUO10j2uXJXTDhb+JhWafCmqoBqJPjDuHBG5xaImM1Xu9M0wXmfJ9ja/SBiSkgUzy6DCrNw2k4r+hnoUWEDHNCWwHQ+mCRh9aMfNfWFeK1HCUI+CtFuQgw4=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2019-05-20T14:51:00Z</dcterms:created>
  <dc:creator>Jelena DESPOTOVIC</dc:creator>
</cp:coreProperties>
</file>