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2"/>
        <w:spacing w:before="40" w:line="276" w:lineRule="auto"/>
        <w:ind w:firstLine="360"/>
        <w:jc w:val="center"/>
        <w:rPr>
          <w:rFonts w:ascii="Montserrat SemiBold" w:cs="Montserrat SemiBold" w:eastAsia="Montserrat SemiBold" w:hAnsi="Montserrat SemiBold"/>
          <w:b w:val="0"/>
          <w:color w:val="263e93"/>
          <w:sz w:val="28"/>
          <w:szCs w:val="28"/>
        </w:rPr>
      </w:pPr>
      <w:bookmarkStart w:colFirst="0" w:colLast="0" w:name="_j40j01e8uv8y" w:id="0"/>
      <w:bookmarkEnd w:id="0"/>
      <w:r w:rsidDel="00000000" w:rsidR="00000000" w:rsidRPr="00000000">
        <w:rPr>
          <w:rFonts w:ascii="Montserrat SemiBold" w:cs="Montserrat SemiBold" w:eastAsia="Montserrat SemiBold" w:hAnsi="Montserrat SemiBold"/>
          <w:b w:val="0"/>
          <w:color w:val="263e93"/>
          <w:sz w:val="28"/>
          <w:szCs w:val="28"/>
          <w:rtl w:val="0"/>
        </w:rPr>
        <w:t xml:space="preserve">Javni poziv za dostavljanje predloga projekata podrške ženama i mladima početnicama/ima u poslovanju kroz nabavku opreme i uvođenje usluga  </w:t>
      </w:r>
    </w:p>
    <w:p w:rsidR="00000000" w:rsidDel="00000000" w:rsidP="00000000" w:rsidRDefault="00000000" w:rsidRPr="00000000" w14:paraId="00000002">
      <w:pPr>
        <w:pStyle w:val="Heading2"/>
        <w:spacing w:before="40" w:line="276" w:lineRule="auto"/>
        <w:ind w:firstLine="360"/>
        <w:jc w:val="center"/>
        <w:rPr>
          <w:rFonts w:ascii="Montserrat SemiBold" w:cs="Montserrat SemiBold" w:eastAsia="Montserrat SemiBold" w:hAnsi="Montserrat SemiBold"/>
          <w:color w:val="263e93"/>
          <w:sz w:val="28"/>
          <w:szCs w:val="28"/>
        </w:rPr>
      </w:pPr>
      <w:bookmarkStart w:colFirst="0" w:colLast="0" w:name="_ef0v1lybjlu" w:id="1"/>
      <w:bookmarkEnd w:id="1"/>
      <w:r w:rsidDel="00000000" w:rsidR="00000000" w:rsidRPr="00000000">
        <w:rPr>
          <w:rFonts w:ascii="Montserrat SemiBold" w:cs="Montserrat SemiBold" w:eastAsia="Montserrat SemiBold" w:hAnsi="Montserrat SemiBold"/>
          <w:b w:val="0"/>
          <w:color w:val="263e93"/>
          <w:sz w:val="28"/>
          <w:szCs w:val="28"/>
          <w:rtl w:val="0"/>
        </w:rPr>
        <w:t xml:space="preserve">CFP EUPROPLUS 01/2023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left"/>
        <w:rPr>
          <w:rFonts w:ascii="Montserrat SemiBold" w:cs="Montserrat SemiBold" w:eastAsia="Montserrat SemiBold" w:hAnsi="Montserrat SemiBold"/>
          <w:color w:val="263e93"/>
          <w:sz w:val="28"/>
          <w:szCs w:val="28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color w:val="263e93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04">
      <w:pPr>
        <w:jc w:val="center"/>
        <w:rPr/>
      </w:pPr>
      <w:r w:rsidDel="00000000" w:rsidR="00000000" w:rsidRPr="00000000">
        <w:rPr>
          <w:rFonts w:ascii="Montserrat SemiBold" w:cs="Montserrat SemiBold" w:eastAsia="Montserrat SemiBold" w:hAnsi="Montserrat SemiBold"/>
          <w:color w:val="263e93"/>
          <w:sz w:val="28"/>
          <w:szCs w:val="28"/>
          <w:rtl w:val="0"/>
        </w:rPr>
        <w:t xml:space="preserve">(Aneks B)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>
          <w:rFonts w:ascii="Calibri" w:cs="Calibri" w:eastAsia="Calibri" w:hAnsi="Calibri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Style w:val="Heading2"/>
        <w:jc w:val="center"/>
        <w:rPr>
          <w:rFonts w:ascii="Corbel" w:cs="Corbel" w:eastAsia="Corbel" w:hAnsi="Corbel"/>
          <w:color w:val="000000"/>
          <w:sz w:val="24"/>
          <w:szCs w:val="24"/>
        </w:rPr>
      </w:pPr>
      <w:bookmarkStart w:colFirst="0" w:colLast="0" w:name="_rsuzov2tlvim" w:id="2"/>
      <w:bookmarkEnd w:id="2"/>
      <w:r w:rsidDel="00000000" w:rsidR="00000000" w:rsidRPr="00000000">
        <w:rPr>
          <w:rFonts w:ascii="Montserrat SemiBold" w:cs="Montserrat SemiBold" w:eastAsia="Montserrat SemiBold" w:hAnsi="Montserrat SemiBold"/>
          <w:b w:val="0"/>
          <w:color w:val="263e93"/>
          <w:sz w:val="28"/>
          <w:szCs w:val="28"/>
          <w:rtl w:val="0"/>
        </w:rPr>
        <w:t xml:space="preserve">Izjava o prihvatanju uslova poziva za LOT 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Prima: </w:t>
        <w:tab/>
        <w:t xml:space="preserve">EU PRO Plus</w:t>
      </w:r>
    </w:p>
    <w:p w:rsidR="00000000" w:rsidDel="00000000" w:rsidP="00000000" w:rsidRDefault="00000000" w:rsidRPr="00000000" w14:paraId="00000009">
      <w:pPr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ab/>
        <w:t xml:space="preserve">Skerlićeva 4, Beograd</w:t>
      </w:r>
    </w:p>
    <w:p w:rsidR="00000000" w:rsidDel="00000000" w:rsidP="00000000" w:rsidRDefault="00000000" w:rsidRPr="00000000" w14:paraId="0000000A">
      <w:pP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360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Potpisivanjem ove izjave, ja _________________________________ dole potpisan(a), kao ovlašćeno lice ispred podnosioca prijave ______________________________________ (navesti pun naziv preduzeća onako kako je registrovano u APR-u) pod punom moralnom, materijalnom i krivičnom odgovornošću, izjavljujem sledeće:</w:t>
      </w:r>
    </w:p>
    <w:p w:rsidR="00000000" w:rsidDel="00000000" w:rsidP="00000000" w:rsidRDefault="00000000" w:rsidRPr="00000000" w14:paraId="0000000C">
      <w:pPr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numPr>
          <w:ilvl w:val="0"/>
          <w:numId w:val="2"/>
        </w:numPr>
        <w:ind w:left="360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Sve informacije koje se nalaze u formularu za prijavu i pratećoj dokumentaciji su istinite i odgovaraju stvarnom stanju stvari.</w:t>
      </w:r>
    </w:p>
    <w:p w:rsidR="00000000" w:rsidDel="00000000" w:rsidP="00000000" w:rsidRDefault="00000000" w:rsidRPr="00000000" w14:paraId="0000000E">
      <w:pPr>
        <w:numPr>
          <w:ilvl w:val="0"/>
          <w:numId w:val="2"/>
        </w:numPr>
        <w:ind w:left="360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će obezbediti finansijsko učešće u troškovima u skladu sa uslovima ovog poziva i predloženim budžetom. Ako troškovi projekta premaše planirani budžet, kandidat će pokriti razliku</w:t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ind w:left="360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je državljanin Republike Srbije sa stalnim boravkom, živi i planira da radi u jednoj od 43 JLS obuhvaćene Pozivom (iz IV razvojne kategorije) u kojima EU PRO Plus sprovodi svoje aktivnosti.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360" w:hanging="360"/>
        <w:jc w:val="both"/>
        <w:rPr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će registrovati preduzeće za proizvodnju ili usluge koje neće pripadati nijednoj kategoriji koja nije obuhvaćena Pozivom (Odeljak 7)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360" w:hanging="360"/>
        <w:jc w:val="both"/>
        <w:rPr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nije krivično osuđivan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 </w:t>
      </w:r>
    </w:p>
    <w:p w:rsidR="00000000" w:rsidDel="00000000" w:rsidP="00000000" w:rsidRDefault="00000000" w:rsidRPr="00000000" w14:paraId="00000012">
      <w:pPr>
        <w:numPr>
          <w:ilvl w:val="0"/>
          <w:numId w:val="3"/>
        </w:numPr>
        <w:ind w:left="360"/>
        <w:rPr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Podnosiocu prijave nije izrečena zabrana obavljanja delatnosti pre podnošenja prijave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4"/>
        </w:numPr>
        <w:ind w:left="360"/>
        <w:jc w:val="both"/>
        <w:rPr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ne koristi olakšice po istom osnovu od drugih ustanova ili donatora tokom perioda sprovođenja aktivnosti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360" w:hanging="360"/>
        <w:jc w:val="both"/>
        <w:rPr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poseduje adekvatne poslovne prostorije ili će obezbediti važeći dugoročan ugovor o zakupu poslovnog prostora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 </w:t>
      </w:r>
    </w:p>
    <w:p w:rsidR="00000000" w:rsidDel="00000000" w:rsidP="00000000" w:rsidRDefault="00000000" w:rsidRPr="00000000" w14:paraId="00000015">
      <w:pPr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360" w:hanging="360"/>
        <w:jc w:val="both"/>
        <w:rPr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Buduće preduzeće neće proizvoditi ništa što krši zakone o zaštiti intelektualne svojine ili autorskim pravima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numPr>
          <w:ilvl w:val="0"/>
          <w:numId w:val="1"/>
        </w:numPr>
        <w:ind w:left="360"/>
        <w:jc w:val="both"/>
        <w:rPr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je saglasan da podnese dokaze o ispunjenosti uslova Poziva u skladu sa sadržajem poglavlja 11. </w:t>
      </w:r>
      <w:r w:rsidDel="00000000" w:rsidR="00000000" w:rsidRPr="00000000">
        <w:rPr>
          <w:rFonts w:ascii="Calibri" w:cs="Calibri" w:eastAsia="Calibri" w:hAnsi="Calibri"/>
          <w:i w:val="1"/>
          <w:sz w:val="22"/>
          <w:szCs w:val="22"/>
          <w:rtl w:val="0"/>
        </w:rPr>
        <w:t xml:space="preserve">Dodatna pitanja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Javnog poziva.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360" w:hanging="360"/>
        <w:jc w:val="both"/>
        <w:rPr/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razume da će, u slučaju da ne podnese tražene dokaze/uverenja odnosno da dokazi/uverenja i prateći dokumenti nisu u skladu sa podnetom prijavom (Aneks A i B), prijava biti odbačena.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numPr>
          <w:ilvl w:val="0"/>
          <w:numId w:val="5"/>
        </w:numPr>
        <w:ind w:left="360"/>
        <w:jc w:val="both"/>
        <w:rPr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razume da EU PRO Plus Program nije u obavezi da dodeli sredstva svakom predloženom projektu. Obavezujući ugovor se potpisuje tek nakon pozitivne finalne procene prijave.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120" w:lineRule="auto"/>
        <w:jc w:val="both"/>
        <w:rPr>
          <w:rFonts w:ascii="Calibri" w:cs="Calibri" w:eastAsia="Calibri" w:hAnsi="Calibri"/>
          <w:sz w:val="22"/>
          <w:szCs w:val="22"/>
          <w:highlight w:val="yellow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913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8277"/>
        <w:gridCol w:w="1636"/>
        <w:tblGridChange w:id="0">
          <w:tblGrid>
            <w:gridCol w:w="8277"/>
            <w:gridCol w:w="1636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A">
            <w:pPr>
              <w:spacing w:after="160" w:lineRule="auto"/>
              <w:jc w:val="both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B">
            <w:pPr>
              <w:spacing w:after="160" w:lineRule="auto"/>
              <w:jc w:val="both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40"/>
                <w:szCs w:val="40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 Da   </w:t>
            </w:r>
            <w:r w:rsidDel="00000000" w:rsidR="00000000" w:rsidRPr="00000000">
              <w:rPr>
                <w:rFonts w:ascii="Calibri" w:cs="Calibri" w:eastAsia="Calibri" w:hAnsi="Calibri"/>
                <w:sz w:val="40"/>
                <w:szCs w:val="40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 Ne</w:t>
            </w:r>
          </w:p>
        </w:tc>
      </w:tr>
    </w:tbl>
    <w:p w:rsidR="00000000" w:rsidDel="00000000" w:rsidP="00000000" w:rsidRDefault="00000000" w:rsidRPr="00000000" w14:paraId="0000001C">
      <w:pPr>
        <w:spacing w:after="160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prijave:</w:t>
      </w:r>
    </w:p>
    <w:p w:rsidR="00000000" w:rsidDel="00000000" w:rsidP="00000000" w:rsidRDefault="00000000" w:rsidRPr="00000000" w14:paraId="0000001E">
      <w:pPr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                                  __________________________________</w:t>
      </w:r>
    </w:p>
    <w:p w:rsidR="00000000" w:rsidDel="00000000" w:rsidP="00000000" w:rsidRDefault="00000000" w:rsidRPr="00000000" w14:paraId="00000020">
      <w:pPr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                                                Ime i prezime podnosioca prijave:</w:t>
      </w:r>
    </w:p>
    <w:p w:rsidR="00000000" w:rsidDel="00000000" w:rsidP="00000000" w:rsidRDefault="00000000" w:rsidRPr="00000000" w14:paraId="00000021">
      <w:pPr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tabs>
          <w:tab w:val="left" w:leader="none" w:pos="5760"/>
        </w:tabs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                                   __________________________________</w:t>
      </w:r>
    </w:p>
    <w:p w:rsidR="00000000" w:rsidDel="00000000" w:rsidP="00000000" w:rsidRDefault="00000000" w:rsidRPr="00000000" w14:paraId="00000023">
      <w:pPr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                                                                                 Br. lične karte</w:t>
      </w:r>
    </w:p>
    <w:p w:rsidR="00000000" w:rsidDel="00000000" w:rsidP="00000000" w:rsidRDefault="00000000" w:rsidRPr="00000000" w14:paraId="00000024">
      <w:pPr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tabs>
          <w:tab w:val="left" w:leader="none" w:pos="5808"/>
        </w:tabs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                                    __________________________________</w:t>
      </w:r>
    </w:p>
    <w:p w:rsidR="00000000" w:rsidDel="00000000" w:rsidP="00000000" w:rsidRDefault="00000000" w:rsidRPr="00000000" w14:paraId="00000026">
      <w:pPr>
        <w:tabs>
          <w:tab w:val="left" w:leader="none" w:pos="6660"/>
        </w:tabs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                  </w:t>
        <w:tab/>
        <w:t xml:space="preserve">Datum i potpis</w:t>
      </w:r>
    </w:p>
    <w:p w:rsidR="00000000" w:rsidDel="00000000" w:rsidP="00000000" w:rsidRDefault="00000000" w:rsidRPr="00000000" w14:paraId="00000027">
      <w:pPr>
        <w:tabs>
          <w:tab w:val="left" w:leader="none" w:pos="6660"/>
        </w:tabs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tabs>
          <w:tab w:val="left" w:leader="none" w:pos="6660"/>
        </w:tabs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tabs>
          <w:tab w:val="left" w:leader="none" w:pos="6660"/>
        </w:tabs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tabs>
          <w:tab w:val="left" w:leader="none" w:pos="6660"/>
        </w:tabs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tabs>
          <w:tab w:val="left" w:leader="none" w:pos="6660"/>
        </w:tabs>
        <w:spacing w:after="240" w:before="240" w:line="261" w:lineRule="auto"/>
        <w:ind w:left="720" w:hanging="360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·</w:t>
      </w:r>
      <w:r w:rsidDel="00000000" w:rsidR="00000000" w:rsidRPr="00000000">
        <w:rPr>
          <w:sz w:val="14"/>
          <w:szCs w:val="14"/>
          <w:rtl w:val="0"/>
        </w:rPr>
        <w:t xml:space="preserve">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tabs>
          <w:tab w:val="left" w:leader="none" w:pos="6660"/>
        </w:tabs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tabs>
          <w:tab w:val="left" w:leader="none" w:pos="6660"/>
        </w:tabs>
        <w:spacing w:after="240" w:before="240" w:lineRule="auto"/>
        <w:rPr>
          <w:rFonts w:ascii="Calibri" w:cs="Calibri" w:eastAsia="Calibri" w:hAnsi="Calibri"/>
          <w:color w:val="0000ff"/>
          <w:sz w:val="18"/>
          <w:szCs w:val="1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tabs>
          <w:tab w:val="left" w:leader="none" w:pos="6660"/>
        </w:tabs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851" w:top="1843" w:left="1134" w:right="1183" w:header="284" w:footer="284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Courier New"/>
  <w:font w:name="Montserrat SemiBol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Corbel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Open Sans SemiBold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Noto Sans Symbols">
    <w:embedRegular w:fontKey="{00000000-0000-0000-0000-000000000000}" r:id="rId13" w:subsetted="0"/>
    <w:embedBold w:fontKey="{00000000-0000-0000-0000-000000000000}" r:id="rId14" w:subsetted="0"/>
  </w:font>
  <w:font w:name="Open Sans">
    <w:embedRegular w:fontKey="{00000000-0000-0000-0000-000000000000}" r:id="rId15" w:subsetted="0"/>
    <w:embedBold w:fontKey="{00000000-0000-0000-0000-000000000000}" r:id="rId16" w:subsetted="0"/>
    <w:embedItalic w:fontKey="{00000000-0000-0000-0000-000000000000}" r:id="rId17" w:subsetted="0"/>
    <w:embedBoldItalic w:fontKey="{00000000-0000-0000-0000-000000000000}" r:id="rId1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1">
    <w:pPr>
      <w:spacing w:after="240" w:line="216" w:lineRule="auto"/>
      <w:ind w:left="1842" w:firstLine="0"/>
      <w:jc w:val="both"/>
      <w:rPr/>
    </w:pPr>
    <w:r w:rsidDel="00000000" w:rsidR="00000000" w:rsidRPr="00000000">
      <w:rPr>
        <w:rFonts w:ascii="Open Sans" w:cs="Open Sans" w:eastAsia="Open Sans" w:hAnsi="Open Sans"/>
        <w:sz w:val="15"/>
        <w:szCs w:val="15"/>
        <w:rtl w:val="0"/>
      </w:rPr>
      <w:t xml:space="preserve">Programme is implemented in 99 local self-governments in the regions of Šumadija and Western Serbia and Southern and Eastern Serbia by UNOPS </w:t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1902857" cy="720000"/>
          <wp:effectExtent b="0" l="0" r="0" t="0"/>
          <wp:wrapSquare wrapText="bothSides" distB="0" distT="0" distL="0" distR="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902857" cy="72000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2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jc w:val="center"/>
      <w:rPr>
        <w:color w:val="000000"/>
      </w:rPr>
    </w:pPr>
    <w:bookmarkStart w:colFirst="0" w:colLast="0" w:name="_30j0zll" w:id="3"/>
    <w:bookmarkEnd w:id="3"/>
    <w:r w:rsidDel="00000000" w:rsidR="00000000" w:rsidRPr="00000000">
      <w:rPr>
        <w:color w:val="000000"/>
        <w:sz w:val="16"/>
        <w:szCs w:val="16"/>
        <w:rtl w:val="0"/>
      </w:rPr>
      <w:br w:type="textWrapping"/>
    </w:r>
    <w:r w:rsidDel="00000000" w:rsidR="00000000" w:rsidRPr="00000000">
      <w:rPr>
        <w:rFonts w:ascii="Open Sans" w:cs="Open Sans" w:eastAsia="Open Sans" w:hAnsi="Open Sans"/>
        <w:b w:val="1"/>
        <w:sz w:val="15"/>
        <w:szCs w:val="15"/>
        <w:rtl w:val="0"/>
      </w:rPr>
      <w:t xml:space="preserve">European Union for Local Development Programme - EU PRO PLUS</w:t>
      <w:br w:type="textWrapping"/>
    </w:r>
    <w:r w:rsidDel="00000000" w:rsidR="00000000" w:rsidRPr="00000000">
      <w:rPr>
        <w:rFonts w:ascii="Open Sans SemiBold" w:cs="Open Sans SemiBold" w:eastAsia="Open Sans SemiBold" w:hAnsi="Open Sans SemiBold"/>
        <w:sz w:val="15"/>
        <w:szCs w:val="15"/>
        <w:rtl w:val="0"/>
      </w:rPr>
      <w:t xml:space="preserve">Implemented by UNOPS in 99 local self-governments in the regions of Šumadija and Western Serbia and Southern and Eastern Serbia in partnership with the Ministry of European Integration</w:t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F">
    <w:pPr>
      <w:rPr/>
    </w:pPr>
    <w:r w:rsidDel="00000000" w:rsidR="00000000" w:rsidRPr="00000000">
      <w:rPr/>
      <w:drawing>
        <wp:anchor allowOverlap="1" behindDoc="0" distB="0" distT="0" distL="914400" distR="914400" hidden="0" layoutInCell="1" locked="0" relativeHeight="0" simplePos="0">
          <wp:simplePos x="0" y="0"/>
          <wp:positionH relativeFrom="page">
            <wp:posOffset>34290</wp:posOffset>
          </wp:positionH>
          <wp:positionV relativeFrom="page">
            <wp:posOffset>27940</wp:posOffset>
          </wp:positionV>
          <wp:extent cx="7587893" cy="1443038"/>
          <wp:effectExtent b="0" l="0" r="0" t="0"/>
          <wp:wrapTopAndBottom distB="0" distT="0"/>
          <wp:docPr id="1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111" l="0" r="0" t="112"/>
                  <a:stretch>
                    <a:fillRect/>
                  </a:stretch>
                </pic:blipFill>
                <pic:spPr>
                  <a:xfrm>
                    <a:off x="0" y="0"/>
                    <a:ext cx="7587893" cy="1443038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0">
    <w:pPr>
      <w:tabs>
        <w:tab w:val="left" w:leader="none" w:pos="7079"/>
      </w:tabs>
      <w:spacing w:after="240" w:line="276" w:lineRule="auto"/>
      <w:ind w:right="-419"/>
      <w:jc w:val="right"/>
      <w:rPr>
        <w:color w:val="000000"/>
      </w:rPr>
    </w:pPr>
    <w:r w:rsidDel="00000000" w:rsidR="00000000" w:rsidRPr="00000000">
      <w:rPr>
        <w:rFonts w:ascii="Calibri" w:cs="Calibri" w:eastAsia="Calibri" w:hAnsi="Calibri"/>
        <w:sz w:val="22"/>
        <w:szCs w:val="22"/>
        <w:rtl w:val="0"/>
      </w:rPr>
      <w:t xml:space="preserve">Podnosilac prijave se slaže da EU PRO Plus/UNOPS može da koristi kontakt podatke podnosioca prijave u svrhu informisanja o budućim dešavanjima i aktivnostima u okviru programa. </w:t>
    </w:r>
    <w:r w:rsidDel="00000000" w:rsidR="00000000" w:rsidRPr="00000000">
      <w:rPr>
        <w:rFonts w:ascii="Open Sans" w:cs="Open Sans" w:eastAsia="Open Sans" w:hAnsi="Open Sans"/>
        <w:sz w:val="16"/>
        <w:szCs w:val="16"/>
      </w:rPr>
      <w:drawing>
        <wp:inline distB="57150" distT="57150" distL="57150" distR="57150">
          <wp:extent cx="1436269" cy="405327"/>
          <wp:effectExtent b="0" l="0" r="0" t="0"/>
          <wp:docPr id="3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-2492" r="4028" t="0"/>
                  <a:stretch>
                    <a:fillRect/>
                  </a:stretch>
                </pic:blipFill>
                <pic:spPr>
                  <a:xfrm>
                    <a:off x="0" y="0"/>
                    <a:ext cx="1436269" cy="405327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before="240" w:line="259" w:lineRule="auto"/>
    </w:pPr>
    <w:rPr>
      <w:rFonts w:ascii="Calibri" w:cs="Calibri" w:eastAsia="Calibri" w:hAnsi="Calibri"/>
      <w:color w:val="2e75b5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before="200" w:lineRule="auto"/>
    </w:pPr>
    <w:rPr>
      <w:rFonts w:ascii="Calibri" w:cs="Calibri" w:eastAsia="Calibri" w:hAnsi="Calibri"/>
      <w:b w:val="1"/>
      <w:color w:val="5b9bd5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2.xml"/><Relationship Id="rId7" Type="http://schemas.openxmlformats.org/officeDocument/2006/relationships/header" Target="header1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SemiBold-italic.ttf"/><Relationship Id="rId10" Type="http://schemas.openxmlformats.org/officeDocument/2006/relationships/font" Target="fonts/OpenSansSemiBold-bold.ttf"/><Relationship Id="rId13" Type="http://schemas.openxmlformats.org/officeDocument/2006/relationships/font" Target="fonts/NotoSansSymbols-regular.ttf"/><Relationship Id="rId12" Type="http://schemas.openxmlformats.org/officeDocument/2006/relationships/font" Target="fonts/OpenSansSemiBold-boldItalic.ttf"/><Relationship Id="rId1" Type="http://schemas.openxmlformats.org/officeDocument/2006/relationships/font" Target="fonts/MontserratSemiBold-regular.ttf"/><Relationship Id="rId2" Type="http://schemas.openxmlformats.org/officeDocument/2006/relationships/font" Target="fonts/MontserratSemiBold-bold.ttf"/><Relationship Id="rId3" Type="http://schemas.openxmlformats.org/officeDocument/2006/relationships/font" Target="fonts/MontserratSemiBold-italic.ttf"/><Relationship Id="rId4" Type="http://schemas.openxmlformats.org/officeDocument/2006/relationships/font" Target="fonts/MontserratSemiBold-boldItalic.ttf"/><Relationship Id="rId9" Type="http://schemas.openxmlformats.org/officeDocument/2006/relationships/font" Target="fonts/OpenSansSemiBold-regular.ttf"/><Relationship Id="rId15" Type="http://schemas.openxmlformats.org/officeDocument/2006/relationships/font" Target="fonts/OpenSans-regular.ttf"/><Relationship Id="rId14" Type="http://schemas.openxmlformats.org/officeDocument/2006/relationships/font" Target="fonts/NotoSansSymbols-bold.ttf"/><Relationship Id="rId17" Type="http://schemas.openxmlformats.org/officeDocument/2006/relationships/font" Target="fonts/OpenSans-italic.ttf"/><Relationship Id="rId16" Type="http://schemas.openxmlformats.org/officeDocument/2006/relationships/font" Target="fonts/OpenSans-bold.ttf"/><Relationship Id="rId5" Type="http://schemas.openxmlformats.org/officeDocument/2006/relationships/font" Target="fonts/Corbel-regular.ttf"/><Relationship Id="rId6" Type="http://schemas.openxmlformats.org/officeDocument/2006/relationships/font" Target="fonts/Corbel-bold.ttf"/><Relationship Id="rId18" Type="http://schemas.openxmlformats.org/officeDocument/2006/relationships/font" Target="fonts/OpenSans-boldItalic.ttf"/><Relationship Id="rId7" Type="http://schemas.openxmlformats.org/officeDocument/2006/relationships/font" Target="fonts/Corbel-italic.ttf"/><Relationship Id="rId8" Type="http://schemas.openxmlformats.org/officeDocument/2006/relationships/font" Target="fonts/Corbel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