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</w:tabs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63e93"/>
          <w:sz w:val="28"/>
          <w:szCs w:val="28"/>
          <w:rtl w:val="0"/>
        </w:rPr>
        <w:t xml:space="preserve">Public Call for implementation of integrated projects deriving from the twelve territorial strategies supported by the EU PRO Plus programme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b w:val="1"/>
          <w:color w:val="002060"/>
          <w:sz w:val="28"/>
          <w:szCs w:val="28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after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after="240" w:lineRule="auto"/>
        <w:jc w:val="center"/>
        <w:rPr>
          <w:rFonts w:ascii="Montserrat" w:cs="Montserrat" w:eastAsia="Montserrat" w:hAnsi="Montserrat"/>
          <w:b w:val="1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480" w:lineRule="auto"/>
        <w:jc w:val="center"/>
        <w:rPr>
          <w:rFonts w:ascii="Calibri" w:cs="Calibri" w:eastAsia="Calibri" w:hAnsi="Calibri"/>
          <w:color w:val="1f4d78"/>
          <w:sz w:val="24"/>
          <w:szCs w:val="24"/>
        </w:rPr>
      </w:pPr>
      <w:r w:rsidDel="00000000" w:rsidR="00000000" w:rsidRPr="00000000">
        <w:rPr>
          <w:rFonts w:ascii="Montserrat SemiBold" w:cs="Montserrat SemiBold" w:eastAsia="Montserrat SemiBold" w:hAnsi="Montserrat SemiBold"/>
          <w:color w:val="263e93"/>
          <w:sz w:val="28"/>
          <w:szCs w:val="28"/>
          <w:rtl w:val="0"/>
        </w:rPr>
        <w:t xml:space="preserve">Annex F</w:t>
        <w:tab/>
        <w:t xml:space="preserve">Statement of Co-funding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Rule="auto"/>
        <w:jc w:val="center"/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color w:val="1f4d78"/>
          <w:sz w:val="24"/>
          <w:szCs w:val="24"/>
          <w:rtl w:val="0"/>
        </w:rPr>
        <w:t xml:space="preserve">Reference: Call for Proposals number</w:t>
      </w:r>
      <w:r w:rsidDel="00000000" w:rsidR="00000000" w:rsidRPr="00000000">
        <w:rPr>
          <w:rFonts w:ascii="Calibri" w:cs="Calibri" w:eastAsia="Calibri" w:hAnsi="Calibri"/>
          <w:color w:val="1f4d78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color w:val="263e93"/>
          <w:sz w:val="24"/>
          <w:szCs w:val="24"/>
          <w:rtl w:val="0"/>
        </w:rPr>
        <w:t xml:space="preserve">CFP 002-EUPROPLUS-2023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lineRule="auto"/>
        <w:jc w:val="center"/>
        <w:rPr>
          <w:rFonts w:ascii="Calibri" w:cs="Calibri" w:eastAsia="Calibri" w:hAnsi="Calibri"/>
          <w:color w:val="1f4d78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>
          <w:rFonts w:ascii="Montserrat SemiBold" w:cs="Montserrat SemiBold" w:eastAsia="Montserrat SemiBold" w:hAnsi="Montserrat SemiBold"/>
          <w:color w:val="263e9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  <w:tab w:val="left" w:leader="none" w:pos="13680"/>
          <w:tab w:val="left" w:leader="none" w:pos="14400"/>
          <w:tab w:val="left" w:leader="none" w:pos="15120"/>
          <w:tab w:val="left" w:leader="none" w:pos="15840"/>
          <w:tab w:val="left" w:leader="none" w:pos="16560"/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right" w:leader="none" w:pos="9360"/>
          <w:tab w:val="left" w:leader="none" w:pos="10080"/>
          <w:tab w:val="left" w:leader="none" w:pos="10800"/>
          <w:tab w:val="left" w:leader="none" w:pos="11520"/>
          <w:tab w:val="left" w:leader="none" w:pos="12240"/>
          <w:tab w:val="left" w:leader="none" w:pos="12960"/>
        </w:tabs>
        <w:rPr>
          <w:rFonts w:ascii="Open Sans" w:cs="Open Sans" w:eastAsia="Open Sans" w:hAnsi="Open Sans"/>
          <w:sz w:val="22"/>
          <w:szCs w:val="22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sz w:val="22"/>
          <w:szCs w:val="22"/>
          <w:vertAlign w:val="baseline"/>
          <w:rtl w:val="0"/>
        </w:rPr>
        <w:t xml:space="preserve">STATEMENT OF CO-FUNDING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2"/>
          <w:szCs w:val="22"/>
          <w:vertAlign w:val="baseline"/>
          <w:rtl w:val="0"/>
        </w:rPr>
        <w:t xml:space="preserve">TO:</w:t>
        <w:tab/>
        <w:t xml:space="preserve">EU PRO Plus </w:t>
      </w:r>
    </w:p>
    <w:p w:rsidR="00000000" w:rsidDel="00000000" w:rsidP="00000000" w:rsidRDefault="00000000" w:rsidRPr="00000000" w14:paraId="00000034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ab/>
        <w:t xml:space="preserve">Skerlićeva 4</w:t>
      </w:r>
    </w:p>
    <w:p w:rsidR="00000000" w:rsidDel="00000000" w:rsidP="00000000" w:rsidRDefault="00000000" w:rsidRPr="00000000" w14:paraId="00000035">
      <w:pPr>
        <w:rPr>
          <w:rFonts w:ascii="Open Sans" w:cs="Open Sans" w:eastAsia="Open Sans" w:hAnsi="Open Sans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sz w:val="22"/>
          <w:szCs w:val="22"/>
          <w:rtl w:val="0"/>
        </w:rPr>
        <w:tab/>
        <w:t xml:space="preserve">11000 Beograd</w:t>
      </w:r>
    </w:p>
    <w:p w:rsidR="00000000" w:rsidDel="00000000" w:rsidP="00000000" w:rsidRDefault="00000000" w:rsidRPr="00000000" w14:paraId="00000036">
      <w:pPr>
        <w:rPr>
          <w:rFonts w:ascii="Open Sans" w:cs="Open Sans" w:eastAsia="Open Sans" w:hAnsi="Open Sans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Dear Sir/Madam:</w:t>
      </w:r>
    </w:p>
    <w:p w:rsidR="00000000" w:rsidDel="00000000" w:rsidP="00000000" w:rsidRDefault="00000000" w:rsidRPr="00000000" w14:paraId="00000039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This is to confirm that the city/municipality </w:t>
      </w:r>
      <w:r w:rsidDel="00000000" w:rsidR="00000000" w:rsidRPr="00000000">
        <w:rPr>
          <w:rFonts w:ascii="Open Sans" w:cs="Open Sans" w:eastAsia="Open Sans" w:hAnsi="Open Sans"/>
          <w:u w:val="single"/>
          <w:rtl w:val="0"/>
        </w:rPr>
        <w:t xml:space="preserve">(type here the name of the City/Municipality)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has allocated the amount stated in the budget,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as a participant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 contribution in the overall project budget. These funds come from the following budget line:</w:t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Open Sans" w:cs="Open Sans" w:eastAsia="Open Sans" w:hAnsi="Open Sans"/>
          <w:u w:val="single"/>
          <w:rtl w:val="0"/>
        </w:rPr>
        <w:t xml:space="preserve">type here the name of the Budget 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The above amount will be transferred to the joint sub-account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no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 later than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90 days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 upon signing of the Grant contract in case of award. Any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cost increase occurring during implementation in comparison to the contracted budget will be covered by the grantee.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Open Sans" w:cs="Open Sans" w:eastAsia="Open Sans" w:hAnsi="Open Sans"/>
          <w:color w:val="000000"/>
          <w:u w:val="singl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Attached is a copy of the budget-line from which the funds will be transferred (</w:t>
      </w:r>
      <w:r w:rsidDel="00000000" w:rsidR="00000000" w:rsidRPr="00000000">
        <w:rPr>
          <w:rFonts w:ascii="Open Sans" w:cs="Open Sans" w:eastAsia="Open Sans" w:hAnsi="Open Sans"/>
          <w:i w:val="1"/>
          <w:color w:val="000000"/>
          <w:vertAlign w:val="baseline"/>
          <w:rtl w:val="0"/>
        </w:rPr>
        <w:t xml:space="preserve">copy of the budget line with the exact position highlighted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 xml:space="preserve">Date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: dd month 2023</w:t>
      </w: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4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ab/>
        <w:tab/>
        <w:tab/>
        <w:tab/>
        <w:tab/>
        <w:tab/>
        <w:t xml:space="preserve">Signature</w:t>
      </w:r>
    </w:p>
    <w:p w:rsidR="00000000" w:rsidDel="00000000" w:rsidP="00000000" w:rsidRDefault="00000000" w:rsidRPr="00000000" w14:paraId="00000048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 xml:space="preserve"> </w:t>
        <w:tab/>
        <w:tab/>
        <w:tab/>
        <w:tab/>
        <w:t xml:space="preserve">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ab/>
        <w:tab/>
        <w:tab/>
        <w:tab/>
        <w:tab/>
        <w:tab/>
        <w:tab/>
        <w:tab/>
        <w:t xml:space="preserve">(in the Capacity of)</w:t>
      </w:r>
    </w:p>
    <w:p w:rsidR="00000000" w:rsidDel="00000000" w:rsidP="00000000" w:rsidRDefault="00000000" w:rsidRPr="00000000" w14:paraId="0000004B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Open Sans" w:cs="Open Sans" w:eastAsia="Open Sans" w:hAnsi="Open Sans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Open Sans" w:cs="Open Sans" w:eastAsia="Open Sans" w:hAnsi="Open Sans"/>
          <w:color w:val="000000"/>
          <w:u w:val="singl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color w:val="000000"/>
          <w:vertAlign w:val="baseline"/>
          <w:rtl w:val="0"/>
        </w:rPr>
        <w:t xml:space="preserve">Duly authorized to sign proposal for and on behalf of: </w:t>
      </w:r>
      <w:r w:rsidDel="00000000" w:rsidR="00000000" w:rsidRPr="00000000">
        <w:rPr>
          <w:rFonts w:ascii="Open Sans" w:cs="Open Sans" w:eastAsia="Open Sans" w:hAnsi="Open Sans"/>
          <w:color w:val="000000"/>
          <w:u w:val="single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4F">
      <w:pPr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Montserrat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tabs>
        <w:tab w:val="right" w:leader="none" w:pos="9639"/>
      </w:tabs>
      <w:ind w:right="-567"/>
      <w:jc w:val="both"/>
      <w:rPr>
        <w:rFonts w:ascii="Open Sans" w:cs="Open Sans" w:eastAsia="Open Sans" w:hAnsi="Open Sans"/>
        <w:sz w:val="16"/>
        <w:szCs w:val="16"/>
      </w:rPr>
    </w:pPr>
    <w:r w:rsidDel="00000000" w:rsidR="00000000" w:rsidRPr="00000000">
      <w:rPr>
        <w:rFonts w:ascii="Open Sans" w:cs="Open Sans" w:eastAsia="Open Sans" w:hAnsi="Open Sans"/>
        <w:sz w:val="16"/>
        <w:szCs w:val="16"/>
        <w:rtl w:val="0"/>
      </w:rPr>
      <w:t xml:space="preserve">CFP 002-EUPROPLUS-2023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jc w:val="center"/>
      <w:rPr>
        <w:rFonts w:ascii="Calibri" w:cs="Calibri" w:eastAsia="Calibri" w:hAnsi="Calibri"/>
        <w:b w:val="1"/>
        <w:color w:val="002060"/>
        <w:sz w:val="28"/>
        <w:szCs w:val="28"/>
        <w:u w:val="singl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tabs>
        <w:tab w:val="right" w:leader="none" w:pos="9639"/>
      </w:tabs>
      <w:ind w:right="-567"/>
      <w:jc w:val="both"/>
      <w:rPr>
        <w:rFonts w:ascii="Open Sans" w:cs="Open Sans" w:eastAsia="Open Sans" w:hAnsi="Open Sans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-1423</wp:posOffset>
          </wp:positionH>
          <wp:positionV relativeFrom="page">
            <wp:posOffset>-247648</wp:posOffset>
          </wp:positionV>
          <wp:extent cx="7560000" cy="1431675"/>
          <wp:effectExtent b="0" l="0" r="0" t="0"/>
          <wp:wrapTopAndBottom distB="114300" distT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4316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rtl w:val="0"/>
      </w:rPr>
      <w:t xml:space="preserve">Memo of Applicant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righ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</w:tabs>
      <w:jc w:val="center"/>
    </w:pPr>
    <w:rPr>
      <w:rFonts w:ascii="Times New Roman" w:cs="Times New Roman" w:eastAsia="Times New Roman" w:hAnsi="Times New Roman"/>
      <w:color w:val="000000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righ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</w:tabs>
      <w:jc w:val="center"/>
    </w:pPr>
    <w:rPr>
      <w:rFonts w:ascii="Times New Roman" w:cs="Times New Roman" w:eastAsia="Times New Roman" w:hAnsi="Times New Roman"/>
      <w:color w:val="000000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righ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</w:tabs>
      <w:jc w:val="center"/>
    </w:pPr>
    <w:rPr>
      <w:rFonts w:ascii="Times New Roman" w:cs="Times New Roman" w:eastAsia="Times New Roman" w:hAnsi="Times New Roman"/>
      <w:color w:val="000000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righ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</w:tabs>
      <w:jc w:val="center"/>
    </w:pPr>
    <w:rPr>
      <w:rFonts w:ascii="Times New Roman" w:cs="Times New Roman" w:eastAsia="Times New Roman" w:hAnsi="Times New Roman"/>
      <w:color w:val="000000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SemiBold-regular.ttf"/><Relationship Id="rId2" Type="http://schemas.openxmlformats.org/officeDocument/2006/relationships/font" Target="fonts/MontserratSemiBold-bold.ttf"/><Relationship Id="rId3" Type="http://schemas.openxmlformats.org/officeDocument/2006/relationships/font" Target="fonts/MontserratSemiBold-italic.ttf"/><Relationship Id="rId4" Type="http://schemas.openxmlformats.org/officeDocument/2006/relationships/font" Target="fonts/MontserratSemiBold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V3ASLKXCm9jGZa8AlYxZdofseQ==">AMUW2mUiG2Kqfuqi4pyyFLi43d1cg/QRJzMG2vFIxJ9T/JB5mAPDvLsKgN5t4IXJiCKtc4n0pmDnWwcm81xft2u4UjNUsCJTMX7mPb906V5EcdZ7MmMevLCQFpTwFZeFWdP9qzfnhu0G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