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003">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1fob9te" w:id="2"/>
      <w:bookmarkEnd w:id="2"/>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after="240" w:line="240" w:lineRule="auto"/>
        <w:jc w:val="center"/>
        <w:rPr>
          <w:rFonts w:ascii="Montserrat SemiBold" w:cs="Montserrat SemiBold" w:eastAsia="Montserrat SemiBold" w:hAnsi="Montserrat SemiBold"/>
          <w:color w:val="263e93"/>
          <w:sz w:val="28"/>
          <w:szCs w:val="28"/>
        </w:rPr>
      </w:pPr>
      <w:r w:rsidDel="00000000" w:rsidR="00000000" w:rsidRPr="00000000">
        <w:rPr>
          <w:rFonts w:ascii="Montserrat" w:cs="Montserrat" w:eastAsia="Montserrat" w:hAnsi="Montserrat"/>
          <w:b w:val="1"/>
          <w:color w:val="263e93"/>
          <w:sz w:val="28"/>
          <w:szCs w:val="28"/>
          <w:rtl w:val="0"/>
        </w:rPr>
        <w:t xml:space="preserve">Public Call for implementation of integrated projects deriving from the twelve territorial strategies supported by the EU PRO Plus programme</w:t>
      </w:r>
      <w:r w:rsidDel="00000000" w:rsidR="00000000" w:rsidRPr="00000000">
        <w:rPr>
          <w:rtl w:val="0"/>
        </w:rPr>
      </w:r>
    </w:p>
    <w:p w:rsidR="00000000" w:rsidDel="00000000" w:rsidP="00000000" w:rsidRDefault="00000000" w:rsidRPr="00000000" w14:paraId="0000000A">
      <w:pPr>
        <w:spacing w:line="240" w:lineRule="auto"/>
        <w:jc w:val="center"/>
        <w:rPr>
          <w:rFonts w:ascii="Calibri" w:cs="Calibri" w:eastAsia="Calibri" w:hAnsi="Calibri"/>
          <w:b w:val="1"/>
          <w:color w:val="002060"/>
          <w:sz w:val="28"/>
          <w:szCs w:val="28"/>
          <w:u w:val="single"/>
        </w:rPr>
      </w:pPr>
      <w:r w:rsidDel="00000000" w:rsidR="00000000" w:rsidRPr="00000000">
        <w:rPr>
          <w:rtl w:val="0"/>
        </w:rPr>
      </w:r>
    </w:p>
    <w:p w:rsidR="00000000" w:rsidDel="00000000" w:rsidP="00000000" w:rsidRDefault="00000000" w:rsidRPr="00000000" w14:paraId="0000000B">
      <w:pPr>
        <w:spacing w:after="240" w:line="240" w:lineRule="auto"/>
        <w:jc w:val="center"/>
        <w:rPr>
          <w:rFonts w:ascii="Montserrat" w:cs="Montserrat" w:eastAsia="Montserrat" w:hAnsi="Montserrat"/>
          <w:b w:val="1"/>
          <w:color w:val="263e93"/>
          <w:sz w:val="28"/>
          <w:szCs w:val="28"/>
        </w:rPr>
      </w:pPr>
      <w:r w:rsidDel="00000000" w:rsidR="00000000" w:rsidRPr="00000000">
        <w:rPr>
          <w:rtl w:val="0"/>
        </w:rPr>
      </w:r>
    </w:p>
    <w:p w:rsidR="00000000" w:rsidDel="00000000" w:rsidP="00000000" w:rsidRDefault="00000000" w:rsidRPr="00000000" w14:paraId="0000000C">
      <w:pPr>
        <w:spacing w:after="240" w:line="240" w:lineRule="auto"/>
        <w:jc w:val="center"/>
        <w:rPr>
          <w:rFonts w:ascii="Montserrat SemiBold" w:cs="Montserrat SemiBold" w:eastAsia="Montserrat SemiBold" w:hAnsi="Montserrat SemiBold"/>
          <w:color w:val="263e93"/>
          <w:sz w:val="28"/>
          <w:szCs w:val="28"/>
        </w:rPr>
      </w:pPr>
      <w:r w:rsidDel="00000000" w:rsidR="00000000" w:rsidRPr="00000000">
        <w:rPr>
          <w:rtl w:val="0"/>
        </w:rPr>
      </w:r>
    </w:p>
    <w:p w:rsidR="00000000" w:rsidDel="00000000" w:rsidP="00000000" w:rsidRDefault="00000000" w:rsidRPr="00000000" w14:paraId="0000000D">
      <w:pPr>
        <w:spacing w:after="240" w:before="480" w:line="240" w:lineRule="auto"/>
        <w:jc w:val="center"/>
        <w:rPr>
          <w:rFonts w:ascii="Calibri" w:cs="Calibri" w:eastAsia="Calibri" w:hAnsi="Calibri"/>
          <w:color w:val="1f4d78"/>
          <w:sz w:val="24"/>
          <w:szCs w:val="24"/>
        </w:rPr>
      </w:pPr>
      <w:r w:rsidDel="00000000" w:rsidR="00000000" w:rsidRPr="00000000">
        <w:rPr>
          <w:rtl w:val="0"/>
        </w:rPr>
      </w:r>
    </w:p>
    <w:p w:rsidR="00000000" w:rsidDel="00000000" w:rsidP="00000000" w:rsidRDefault="00000000" w:rsidRPr="00000000" w14:paraId="0000000E">
      <w:pPr>
        <w:spacing w:after="240" w:line="240" w:lineRule="auto"/>
        <w:jc w:val="center"/>
        <w:rPr>
          <w:rFonts w:ascii="Montserrat" w:cs="Montserrat" w:eastAsia="Montserrat" w:hAnsi="Montserrat"/>
          <w:b w:val="1"/>
          <w:color w:val="263e93"/>
          <w:sz w:val="28"/>
          <w:szCs w:val="28"/>
        </w:rPr>
      </w:pPr>
      <w:r w:rsidDel="00000000" w:rsidR="00000000" w:rsidRPr="00000000">
        <w:rPr>
          <w:rtl w:val="0"/>
        </w:rPr>
      </w:r>
    </w:p>
    <w:p w:rsidR="00000000" w:rsidDel="00000000" w:rsidP="00000000" w:rsidRDefault="00000000" w:rsidRPr="00000000" w14:paraId="0000000F">
      <w:pPr>
        <w:spacing w:after="240" w:before="480" w:line="240" w:lineRule="auto"/>
        <w:jc w:val="center"/>
        <w:rPr>
          <w:rFonts w:ascii="Calibri" w:cs="Calibri" w:eastAsia="Calibri" w:hAnsi="Calibri"/>
          <w:color w:val="1f4d78"/>
          <w:sz w:val="24"/>
          <w:szCs w:val="24"/>
        </w:rPr>
      </w:pPr>
      <w:r w:rsidDel="00000000" w:rsidR="00000000" w:rsidRPr="00000000">
        <w:rPr>
          <w:rFonts w:ascii="Montserrat SemiBold" w:cs="Montserrat SemiBold" w:eastAsia="Montserrat SemiBold" w:hAnsi="Montserrat SemiBold"/>
          <w:color w:val="263e93"/>
          <w:sz w:val="28"/>
          <w:szCs w:val="28"/>
          <w:rtl w:val="0"/>
        </w:rPr>
        <w:t xml:space="preserve">Annex E</w:t>
        <w:tab/>
        <w:t xml:space="preserve">Eligibility Declaration by the Partner Organisation</w:t>
      </w:r>
      <w:r w:rsidDel="00000000" w:rsidR="00000000" w:rsidRPr="00000000">
        <w:rPr>
          <w:rtl w:val="0"/>
        </w:rPr>
      </w:r>
    </w:p>
    <w:p w:rsidR="00000000" w:rsidDel="00000000" w:rsidP="00000000" w:rsidRDefault="00000000" w:rsidRPr="00000000" w14:paraId="00000010">
      <w:pPr>
        <w:spacing w:after="240" w:line="240" w:lineRule="auto"/>
        <w:jc w:val="center"/>
        <w:rPr>
          <w:rFonts w:ascii="Montserrat SemiBold" w:cs="Montserrat SemiBold" w:eastAsia="Montserrat SemiBold" w:hAnsi="Montserrat SemiBold"/>
          <w:color w:val="263e93"/>
          <w:sz w:val="28"/>
          <w:szCs w:val="28"/>
        </w:rPr>
      </w:pPr>
      <w:r w:rsidDel="00000000" w:rsidR="00000000" w:rsidRPr="00000000">
        <w:rPr>
          <w:rFonts w:ascii="Montserrat" w:cs="Montserrat" w:eastAsia="Montserrat" w:hAnsi="Montserrat"/>
          <w:color w:val="1f4d78"/>
          <w:sz w:val="24"/>
          <w:szCs w:val="24"/>
          <w:rtl w:val="0"/>
        </w:rPr>
        <w:t xml:space="preserve">Reference: Call for Proposals number</w:t>
      </w:r>
      <w:r w:rsidDel="00000000" w:rsidR="00000000" w:rsidRPr="00000000">
        <w:rPr>
          <w:rFonts w:ascii="Calibri" w:cs="Calibri" w:eastAsia="Calibri" w:hAnsi="Calibri"/>
          <w:color w:val="1f4d78"/>
          <w:sz w:val="24"/>
          <w:szCs w:val="24"/>
          <w:rtl w:val="0"/>
        </w:rPr>
        <w:t xml:space="preserve"> </w:t>
      </w:r>
      <w:r w:rsidDel="00000000" w:rsidR="00000000" w:rsidRPr="00000000">
        <w:rPr>
          <w:rFonts w:ascii="Montserrat" w:cs="Montserrat" w:eastAsia="Montserrat" w:hAnsi="Montserrat"/>
          <w:color w:val="263e93"/>
          <w:sz w:val="24"/>
          <w:szCs w:val="24"/>
          <w:rtl w:val="0"/>
        </w:rPr>
        <w:t xml:space="preserve">CFP 002-EUPROPLUS-2023</w:t>
      </w:r>
      <w:r w:rsidDel="00000000" w:rsidR="00000000" w:rsidRPr="00000000">
        <w:rPr>
          <w:rtl w:val="0"/>
        </w:rPr>
      </w:r>
    </w:p>
    <w:p w:rsidR="00000000" w:rsidDel="00000000" w:rsidP="00000000" w:rsidRDefault="00000000" w:rsidRPr="00000000" w14:paraId="00000011">
      <w:pPr>
        <w:spacing w:after="240" w:line="240" w:lineRule="auto"/>
        <w:jc w:val="center"/>
        <w:rPr>
          <w:rFonts w:ascii="Calibri" w:cs="Calibri" w:eastAsia="Calibri" w:hAnsi="Calibri"/>
          <w:color w:val="1f4d78"/>
          <w:sz w:val="24"/>
          <w:szCs w:val="24"/>
        </w:rPr>
      </w:pPr>
      <w:r w:rsidDel="00000000" w:rsidR="00000000" w:rsidRPr="00000000">
        <w:rPr>
          <w:rtl w:val="0"/>
        </w:rPr>
      </w:r>
    </w:p>
    <w:p w:rsidR="00000000" w:rsidDel="00000000" w:rsidP="00000000" w:rsidRDefault="00000000" w:rsidRPr="00000000" w14:paraId="00000012">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3znysh7" w:id="3"/>
      <w:bookmarkEnd w:id="3"/>
      <w:r w:rsidDel="00000000" w:rsidR="00000000" w:rsidRPr="00000000">
        <w:rPr>
          <w:rtl w:val="0"/>
        </w:rPr>
      </w:r>
    </w:p>
    <w:p w:rsidR="00000000" w:rsidDel="00000000" w:rsidP="00000000" w:rsidRDefault="00000000" w:rsidRPr="00000000" w14:paraId="00000013">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2et92p0" w:id="4"/>
      <w:bookmarkEnd w:id="4"/>
      <w:r w:rsidDel="00000000" w:rsidR="00000000" w:rsidRPr="00000000">
        <w:rPr>
          <w:rtl w:val="0"/>
        </w:rPr>
      </w:r>
    </w:p>
    <w:p w:rsidR="00000000" w:rsidDel="00000000" w:rsidP="00000000" w:rsidRDefault="00000000" w:rsidRPr="00000000" w14:paraId="0000001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jc w:val="center"/>
        <w:rPr>
          <w:rFonts w:ascii="Montserrat SemiBold" w:cs="Montserrat SemiBold" w:eastAsia="Montserrat SemiBold" w:hAnsi="Montserrat SemiBold"/>
          <w:color w:val="263e93"/>
          <w:sz w:val="28"/>
          <w:szCs w:val="28"/>
        </w:rPr>
      </w:pPr>
      <w:r w:rsidDel="00000000" w:rsidR="00000000" w:rsidRPr="00000000">
        <w:rPr>
          <w:rtl w:val="0"/>
        </w:rPr>
      </w:r>
    </w:p>
    <w:p w:rsidR="00000000" w:rsidDel="00000000" w:rsidP="00000000" w:rsidRDefault="00000000" w:rsidRPr="00000000" w14:paraId="00000015">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tyjcwt" w:id="5"/>
      <w:bookmarkEnd w:id="5"/>
      <w:r w:rsidDel="00000000" w:rsidR="00000000" w:rsidRPr="00000000">
        <w:rPr>
          <w:rtl w:val="0"/>
        </w:rPr>
      </w:r>
    </w:p>
    <w:p w:rsidR="00000000" w:rsidDel="00000000" w:rsidP="00000000" w:rsidRDefault="00000000" w:rsidRPr="00000000" w14:paraId="00000016">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3dy6vkm" w:id="6"/>
      <w:bookmarkEnd w:id="6"/>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shd w:fill="ffffff" w:val="clear"/>
        <w:spacing w:line="240" w:lineRule="auto"/>
        <w:jc w:val="center"/>
        <w:rPr>
          <w:rFonts w:ascii="Open Sans" w:cs="Open Sans" w:eastAsia="Open Sans" w:hAnsi="Open Sans"/>
          <w:b w:val="1"/>
          <w:color w:val="2644a6"/>
          <w:sz w:val="24"/>
          <w:szCs w:val="24"/>
        </w:rPr>
      </w:pPr>
      <w:r w:rsidDel="00000000" w:rsidR="00000000" w:rsidRPr="00000000">
        <w:rPr>
          <w:rFonts w:ascii="Open Sans" w:cs="Open Sans" w:eastAsia="Open Sans" w:hAnsi="Open Sans"/>
          <w:b w:val="1"/>
          <w:color w:val="263e93"/>
          <w:sz w:val="24"/>
          <w:szCs w:val="24"/>
          <w:rtl w:val="0"/>
        </w:rPr>
        <w:t xml:space="preserve">Eligibility Declaration by the Partner Organisation (Annex E)</w:t>
      </w:r>
      <w:r w:rsidDel="00000000" w:rsidR="00000000" w:rsidRPr="00000000">
        <w:rPr>
          <w:rtl w:val="0"/>
        </w:rPr>
      </w:r>
    </w:p>
    <w:p w:rsidR="00000000" w:rsidDel="00000000" w:rsidP="00000000" w:rsidRDefault="00000000" w:rsidRPr="00000000" w14:paraId="00000023">
      <w:pPr>
        <w:shd w:fill="ffffff" w:val="clear"/>
        <w:spacing w:after="200" w:line="240" w:lineRule="auto"/>
        <w:jc w:val="center"/>
        <w:rPr>
          <w:rFonts w:ascii="Open Sans" w:cs="Open Sans" w:eastAsia="Open Sans" w:hAnsi="Open Sans"/>
          <w:color w:val="404040"/>
          <w:sz w:val="20"/>
          <w:szCs w:val="20"/>
        </w:rPr>
      </w:pPr>
      <w:r w:rsidDel="00000000" w:rsidR="00000000" w:rsidRPr="00000000">
        <w:rPr>
          <w:rFonts w:ascii="Open Sans" w:cs="Open Sans" w:eastAsia="Open Sans" w:hAnsi="Open Sans"/>
          <w:color w:val="404040"/>
          <w:sz w:val="20"/>
          <w:szCs w:val="20"/>
          <w:rtl w:val="0"/>
        </w:rPr>
        <w:t xml:space="preserve">Please confirm the application submission with the following declaration</w:t>
      </w:r>
    </w:p>
    <w:p w:rsidR="00000000" w:rsidDel="00000000" w:rsidP="00000000" w:rsidRDefault="00000000" w:rsidRPr="00000000" w14:paraId="00000024">
      <w:pPr>
        <w:shd w:fill="ffffff" w:val="clear"/>
        <w:spacing w:after="200" w:line="240" w:lineRule="auto"/>
        <w:jc w:val="center"/>
        <w:rPr>
          <w:rFonts w:ascii="Open Sans" w:cs="Open Sans" w:eastAsia="Open Sans" w:hAnsi="Open Sans"/>
          <w:color w:val="404040"/>
          <w:sz w:val="20"/>
          <w:szCs w:val="20"/>
        </w:rPr>
      </w:pPr>
      <w:r w:rsidDel="00000000" w:rsidR="00000000" w:rsidRPr="00000000">
        <w:rPr>
          <w:rtl w:val="0"/>
        </w:rPr>
      </w:r>
    </w:p>
    <w:p w:rsidR="00000000" w:rsidDel="00000000" w:rsidP="00000000" w:rsidRDefault="00000000" w:rsidRPr="00000000" w14:paraId="00000025">
      <w:pPr>
        <w:shd w:fill="ffffff" w:val="clear"/>
        <w:spacing w:after="200" w:line="240" w:lineRule="auto"/>
        <w:jc w:val="center"/>
        <w:rPr>
          <w:rFonts w:ascii="Open Sans" w:cs="Open Sans" w:eastAsia="Open Sans" w:hAnsi="Open Sans"/>
          <w:color w:val="404040"/>
          <w:sz w:val="20"/>
          <w:szCs w:val="20"/>
        </w:rPr>
      </w:pPr>
      <w:r w:rsidDel="00000000" w:rsidR="00000000" w:rsidRPr="00000000">
        <w:rPr>
          <w:rtl w:val="0"/>
        </w:rPr>
      </w:r>
    </w:p>
    <w:p w:rsidR="00000000" w:rsidDel="00000000" w:rsidP="00000000" w:rsidRDefault="00000000" w:rsidRPr="00000000" w14:paraId="00000026">
      <w:pPr>
        <w:widowControl w:val="0"/>
        <w:spacing w:after="160" w:line="259"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being the authorised representative of the Partner Organisation, hereby declare that we have examined and accept without reserve or restriction the entire contents of the CFP documents. Therefore, I certify that the information contained in this application is correct.</w:t>
      </w:r>
    </w:p>
    <w:p w:rsidR="00000000" w:rsidDel="00000000" w:rsidP="00000000" w:rsidRDefault="00000000" w:rsidRPr="00000000" w14:paraId="00000027">
      <w:pPr>
        <w:spacing w:after="160" w:before="5" w:line="26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Moreover, I certify on my honour that the Partner Organisation is not in one of the situations which would exclude it from taking part in the CFP selection process and accordingly declare that the Partner organisation:</w:t>
      </w:r>
    </w:p>
    <w:p w:rsidR="00000000" w:rsidDel="00000000" w:rsidP="00000000" w:rsidRDefault="00000000" w:rsidRPr="00000000" w14:paraId="00000028">
      <w:pPr>
        <w:widowControl w:val="0"/>
        <w:spacing w:line="276.99999999999994" w:lineRule="auto"/>
        <w:ind w:right="147"/>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9">
      <w:pPr>
        <w:widowControl w:val="0"/>
        <w:numPr>
          <w:ilvl w:val="0"/>
          <w:numId w:val="1"/>
        </w:numPr>
        <w:tabs>
          <w:tab w:val="left" w:leader="none" w:pos="541"/>
        </w:tabs>
        <w:spacing w:before="27"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bankrupt or being wound up, is not having its affairs administered by a liquidator or  by a court, has not entered into an arrangement with creditors or suspended business activities, and is not in any analogous situation arising from a similar procedure provided for in national legislation or regulations;</w:t>
      </w:r>
    </w:p>
    <w:p w:rsidR="00000000" w:rsidDel="00000000" w:rsidP="00000000" w:rsidRDefault="00000000" w:rsidRPr="00000000" w14:paraId="0000002A">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met its obligations relating to the payment of social security contributions or taxes under the legislation of the country in which it is established;</w:t>
      </w:r>
    </w:p>
    <w:p w:rsidR="00000000" w:rsidDel="00000000" w:rsidP="00000000" w:rsidRDefault="00000000" w:rsidRPr="00000000" w14:paraId="0000002B">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w:t>
      </w:r>
    </w:p>
    <w:p w:rsidR="00000000" w:rsidDel="00000000" w:rsidP="00000000" w:rsidRDefault="00000000" w:rsidRPr="00000000" w14:paraId="0000002C">
      <w:pPr>
        <w:widowControl w:val="0"/>
        <w:numPr>
          <w:ilvl w:val="0"/>
          <w:numId w:val="1"/>
        </w:numPr>
        <w:tabs>
          <w:tab w:val="left" w:leader="none" w:pos="541"/>
        </w:tabs>
        <w:spacing w:before="1"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2D">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the subject of a judgement which has the force of res judicata for fraud, corruption, involvement in a criminal organisation or any other illegal activity detrimental to the Community’s financial interests;</w:t>
      </w:r>
    </w:p>
    <w:p w:rsidR="00000000" w:rsidDel="00000000" w:rsidP="00000000" w:rsidRDefault="00000000" w:rsidRPr="00000000" w14:paraId="0000002E">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the subject of a judgement which has the force of res judicata for money laundering or terrorist financing;</w:t>
      </w:r>
    </w:p>
    <w:p w:rsidR="00000000" w:rsidDel="00000000" w:rsidP="00000000" w:rsidRDefault="00000000" w:rsidRPr="00000000" w14:paraId="0000002F">
      <w:pPr>
        <w:widowControl w:val="0"/>
        <w:numPr>
          <w:ilvl w:val="0"/>
          <w:numId w:val="1"/>
        </w:numPr>
        <w:tabs>
          <w:tab w:val="left" w:leader="none" w:pos="541"/>
        </w:tabs>
        <w:spacing w:before="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convicted of an offence for terrorism, or any other offences linked to terrorist activities which has the force of res judicata;</w:t>
      </w:r>
    </w:p>
    <w:p w:rsidR="00000000" w:rsidDel="00000000" w:rsidP="00000000" w:rsidRDefault="00000000" w:rsidRPr="00000000" w14:paraId="00000030">
      <w:pPr>
        <w:widowControl w:val="0"/>
        <w:numPr>
          <w:ilvl w:val="0"/>
          <w:numId w:val="1"/>
        </w:numPr>
        <w:tabs>
          <w:tab w:val="left" w:leader="none" w:pos="541"/>
        </w:tabs>
        <w:spacing w:before="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the subject of a judgment which has the force of res judicata for child labour or other forms of trafficking in human beings;</w:t>
      </w:r>
    </w:p>
    <w:p w:rsidR="00000000" w:rsidDel="00000000" w:rsidP="00000000" w:rsidRDefault="00000000" w:rsidRPr="00000000" w14:paraId="00000031">
      <w:pPr>
        <w:widowControl w:val="0"/>
        <w:numPr>
          <w:ilvl w:val="0"/>
          <w:numId w:val="1"/>
        </w:numPr>
        <w:tabs>
          <w:tab w:val="left" w:leader="none" w:pos="541"/>
        </w:tabs>
        <w:spacing w:before="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a shell company or involved in creation of shell companies</w:t>
      </w:r>
    </w:p>
    <w:p w:rsidR="00000000" w:rsidDel="00000000" w:rsidP="00000000" w:rsidRDefault="00000000" w:rsidRPr="00000000" w14:paraId="00000032">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guilty of grave professional misconduct proven by any means which the contracting authority can justify;</w:t>
      </w:r>
    </w:p>
    <w:p w:rsidR="00000000" w:rsidDel="00000000" w:rsidP="00000000" w:rsidRDefault="00000000" w:rsidRPr="00000000" w14:paraId="00000033">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declared to be in serious breach of contract for failure to comply with its contractual obligations subsequent to another grant award procedure financed by the Community budget.</w:t>
      </w:r>
    </w:p>
    <w:p w:rsidR="00000000" w:rsidDel="00000000" w:rsidP="00000000" w:rsidRDefault="00000000" w:rsidRPr="00000000" w14:paraId="00000034">
      <w:pPr>
        <w:widowControl w:val="0"/>
        <w:numPr>
          <w:ilvl w:val="0"/>
          <w:numId w:val="1"/>
        </w:numPr>
        <w:tabs>
          <w:tab w:val="left" w:leader="none" w:pos="541"/>
        </w:tabs>
        <w:spacing w:before="29"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does not have any conflict of interest in connection with the contract; a conflict of interest may arise in particular as a result of economic interests, political or national affinities, family or emotional ties, or any other relevant connection or shared interest;</w:t>
      </w:r>
    </w:p>
    <w:p w:rsidR="00000000" w:rsidDel="00000000" w:rsidP="00000000" w:rsidRDefault="00000000" w:rsidRPr="00000000" w14:paraId="00000035">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will, if need be, inform the contracting authority, without delay, of any situation constituting a conflict of interest or which could give rise to a conflict of interest;</w:t>
      </w:r>
    </w:p>
    <w:p w:rsidR="00000000" w:rsidDel="00000000" w:rsidP="00000000" w:rsidRDefault="00000000" w:rsidRPr="00000000" w14:paraId="00000036">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granted, sought, attempted to obtain or accepted and will not grant, seek, attempt to obtain, or accept any advantage, financial or in kind, to or from any party whatsoever, constituting an illegal or corrupt practice, either directly or indirectly, as an incentive or reward relating to the award of the contract;</w:t>
      </w:r>
    </w:p>
    <w:p w:rsidR="00000000" w:rsidDel="00000000" w:rsidP="00000000" w:rsidRDefault="00000000" w:rsidRPr="00000000" w14:paraId="00000037">
      <w:pPr>
        <w:widowControl w:val="0"/>
        <w:numPr>
          <w:ilvl w:val="0"/>
          <w:numId w:val="1"/>
        </w:numPr>
        <w:tabs>
          <w:tab w:val="left" w:leader="none" w:pos="541"/>
        </w:tabs>
        <w:spacing w:before="1"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38">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subject to one of the criteria for exclusion from the grant procedure outlined in points a) to o) above.</w:t>
      </w:r>
    </w:p>
    <w:p w:rsidR="00000000" w:rsidDel="00000000" w:rsidP="00000000" w:rsidRDefault="00000000" w:rsidRPr="00000000" w14:paraId="00000039">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using any incentives on the same grounds from other institutions or donors during the period of implementation of activities.</w:t>
      </w:r>
    </w:p>
    <w:p w:rsidR="00000000" w:rsidDel="00000000" w:rsidP="00000000" w:rsidRDefault="00000000" w:rsidRPr="00000000" w14:paraId="0000003A">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will take all steps prescribed in the EU PRO Plus Programme </w:t>
      </w:r>
      <w:hyperlink r:id="rId8">
        <w:r w:rsidDel="00000000" w:rsidR="00000000" w:rsidRPr="00000000">
          <w:rPr>
            <w:rFonts w:ascii="Open Sans" w:cs="Open Sans" w:eastAsia="Open Sans" w:hAnsi="Open Sans"/>
            <w:color w:val="1155cc"/>
            <w:sz w:val="20"/>
            <w:szCs w:val="20"/>
            <w:u w:val="single"/>
            <w:rtl w:val="0"/>
          </w:rPr>
          <w:t xml:space="preserve">Communication and Visibility Requirements for EU External Actions</w:t>
        </w:r>
      </w:hyperlink>
      <w:r w:rsidDel="00000000" w:rsidR="00000000" w:rsidRPr="00000000">
        <w:rPr>
          <w:rFonts w:ascii="Open Sans" w:cs="Open Sans" w:eastAsia="Open Sans" w:hAnsi="Open Sans"/>
          <w:sz w:val="20"/>
          <w:szCs w:val="20"/>
          <w:vertAlign w:val="superscript"/>
        </w:rPr>
        <w:footnoteReference w:customMarkFollows="0" w:id="0"/>
      </w:r>
      <w:r w:rsidDel="00000000" w:rsidR="00000000" w:rsidRPr="00000000">
        <w:rPr>
          <w:rFonts w:ascii="Open Sans" w:cs="Open Sans" w:eastAsia="Open Sans" w:hAnsi="Open Sans"/>
          <w:sz w:val="20"/>
          <w:szCs w:val="20"/>
          <w:rtl w:val="0"/>
        </w:rPr>
        <w:t xml:space="preserve"> to promote the European Union (EU) financial contribution to the Action as stated under the Paragraf 10. of the Call. </w:t>
      </w:r>
    </w:p>
    <w:p w:rsidR="00000000" w:rsidDel="00000000" w:rsidP="00000000" w:rsidRDefault="00000000" w:rsidRPr="00000000" w14:paraId="0000003B">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Legal representatives of the Partner organisation have not been criminally convicted,  and are not under any ongoing criminal investigation and proceeding (excluding minor traffic violations)</w:t>
      </w:r>
    </w:p>
    <w:p w:rsidR="00000000" w:rsidDel="00000000" w:rsidP="00000000" w:rsidRDefault="00000000" w:rsidRPr="00000000" w14:paraId="0000003C">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issued with prohibition on performing their activities within two years before submitting the application.</w:t>
      </w:r>
    </w:p>
    <w:p w:rsidR="00000000" w:rsidDel="00000000" w:rsidP="00000000" w:rsidRDefault="00000000" w:rsidRPr="00000000" w14:paraId="0000003D">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owns or rents business premises appropriate for implementation of project activities. The Partner Organisation is not producing anything that infringes copyright, trademark or intellectual property laws.</w:t>
      </w:r>
    </w:p>
    <w:p w:rsidR="00000000" w:rsidDel="00000000" w:rsidP="00000000" w:rsidRDefault="00000000" w:rsidRPr="00000000" w14:paraId="0000003E">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understands that the EU PRO Plus is not obligated to award every submitted application. The binding contract will be awarded to the Applicant only after a positive final assessment of the application.       </w:t>
      </w:r>
    </w:p>
    <w:p w:rsidR="00000000" w:rsidDel="00000000" w:rsidP="00000000" w:rsidRDefault="00000000" w:rsidRPr="00000000" w14:paraId="0000003F">
      <w:pPr>
        <w:spacing w:after="160" w:line="36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0">
      <w:pPr>
        <w:spacing w:after="160" w:line="36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 addition to the above, I certify that the Partner Organisation:</w:t>
      </w:r>
    </w:p>
    <w:p w:rsidR="00000000" w:rsidDel="00000000" w:rsidP="00000000" w:rsidRDefault="00000000" w:rsidRPr="00000000" w14:paraId="00000041">
      <w:pPr>
        <w:numPr>
          <w:ilvl w:val="0"/>
          <w:numId w:val="2"/>
        </w:numPr>
        <w:spacing w:line="240" w:lineRule="auto"/>
        <w:ind w:left="36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familiar with the content of the project proposal and we understand our role in the project and the obligation arising from it, if it is approved for funding; </w:t>
      </w:r>
    </w:p>
    <w:p w:rsidR="00000000" w:rsidDel="00000000" w:rsidP="00000000" w:rsidRDefault="00000000" w:rsidRPr="00000000" w14:paraId="00000042">
      <w:pPr>
        <w:numPr>
          <w:ilvl w:val="0"/>
          <w:numId w:val="2"/>
        </w:numPr>
        <w:spacing w:line="240" w:lineRule="auto"/>
        <w:ind w:left="36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confirms that all the information provided in the Grant Application Form and supporting documentation are true and correspond to the actual state;</w:t>
      </w:r>
    </w:p>
    <w:p w:rsidR="00000000" w:rsidDel="00000000" w:rsidP="00000000" w:rsidRDefault="00000000" w:rsidRPr="00000000" w14:paraId="00000043">
      <w:pPr>
        <w:numPr>
          <w:ilvl w:val="0"/>
          <w:numId w:val="2"/>
        </w:numPr>
        <w:spacing w:line="240" w:lineRule="auto"/>
        <w:ind w:left="36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accepts the obligations as a project partner deriving from the project proposal; </w:t>
      </w:r>
    </w:p>
    <w:p w:rsidR="00000000" w:rsidDel="00000000" w:rsidP="00000000" w:rsidRDefault="00000000" w:rsidRPr="00000000" w14:paraId="00000044">
      <w:pPr>
        <w:numPr>
          <w:ilvl w:val="0"/>
          <w:numId w:val="2"/>
        </w:numPr>
        <w:spacing w:line="240" w:lineRule="auto"/>
        <w:ind w:left="36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agrees that the Lead organisation is the carrier of program activities, manages the program, manages program funds through the bank sub-account dedicated for the project implementation, and in case the project proposal is approved, sign a contract, as well as an eventual annex to the contract;</w:t>
      </w:r>
    </w:p>
    <w:p w:rsidR="00000000" w:rsidDel="00000000" w:rsidP="00000000" w:rsidRDefault="00000000" w:rsidRPr="00000000" w14:paraId="00000045">
      <w:pPr>
        <w:numPr>
          <w:ilvl w:val="0"/>
          <w:numId w:val="2"/>
        </w:numPr>
        <w:spacing w:line="240" w:lineRule="auto"/>
        <w:ind w:left="36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the adequate legal, financial and operational capacity to complete the proposed project;</w:t>
      </w:r>
    </w:p>
    <w:p w:rsidR="00000000" w:rsidDel="00000000" w:rsidP="00000000" w:rsidRDefault="00000000" w:rsidRPr="00000000" w14:paraId="00000046">
      <w:pPr>
        <w:numPr>
          <w:ilvl w:val="0"/>
          <w:numId w:val="2"/>
        </w:numPr>
        <w:spacing w:line="240" w:lineRule="auto"/>
        <w:ind w:left="36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undertakes the obligation of regular reporting on project activities and financial segment of the project according to the Lead organisation in accordance with the requirements from the contract signed;</w:t>
      </w:r>
    </w:p>
    <w:p w:rsidR="00000000" w:rsidDel="00000000" w:rsidP="00000000" w:rsidRDefault="00000000" w:rsidRPr="00000000" w14:paraId="00000047">
      <w:pPr>
        <w:spacing w:line="240" w:lineRule="auto"/>
        <w:ind w:left="360" w:firstLine="0"/>
        <w:jc w:val="both"/>
        <w:rPr>
          <w:rFonts w:ascii="Open Sans" w:cs="Open Sans" w:eastAsia="Open Sans" w:hAnsi="Open Sans"/>
          <w:sz w:val="20"/>
          <w:szCs w:val="20"/>
        </w:rPr>
      </w:pPr>
      <w:r w:rsidDel="00000000" w:rsidR="00000000" w:rsidRPr="00000000">
        <w:rPr>
          <w:rtl w:val="0"/>
        </w:rPr>
      </w:r>
    </w:p>
    <w:tbl>
      <w:tblPr>
        <w:tblStyle w:val="Table1"/>
        <w:tblW w:w="9480.0" w:type="dxa"/>
        <w:jc w:val="left"/>
        <w:tblLayout w:type="fixed"/>
        <w:tblLook w:val="0000"/>
      </w:tblPr>
      <w:tblGrid>
        <w:gridCol w:w="2655"/>
        <w:gridCol w:w="6825"/>
        <w:tblGridChange w:id="0">
          <w:tblGrid>
            <w:gridCol w:w="2655"/>
            <w:gridCol w:w="6825"/>
          </w:tblGrid>
        </w:tblGridChange>
      </w:tblGrid>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8">
            <w:pPr>
              <w:widowControl w:val="0"/>
              <w:spacing w:before="9" w:line="11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9">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The Partner Organisation</w:t>
            </w:r>
          </w:p>
          <w:p w:rsidR="00000000" w:rsidDel="00000000" w:rsidP="00000000" w:rsidRDefault="00000000" w:rsidRPr="00000000" w14:paraId="0000004A">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(legal entity full name)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B">
            <w:pPr>
              <w:spacing w:after="160" w:line="259" w:lineRule="auto"/>
              <w:rPr>
                <w:rFonts w:ascii="Open Sans" w:cs="Open Sans" w:eastAsia="Open Sans" w:hAnsi="Open Sans"/>
                <w:sz w:val="20"/>
                <w:szCs w:val="20"/>
              </w:rPr>
            </w:pPr>
            <w:r w:rsidDel="00000000" w:rsidR="00000000" w:rsidRPr="00000000">
              <w:rPr>
                <w:rtl w:val="0"/>
              </w:rPr>
            </w:r>
          </w:p>
        </w:tc>
      </w:tr>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C">
            <w:pPr>
              <w:widowControl w:val="0"/>
              <w:spacing w:before="9" w:line="11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D">
            <w:pPr>
              <w:widowControl w:val="0"/>
              <w:spacing w:before="9" w:line="11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Project title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E">
            <w:pPr>
              <w:spacing w:after="160" w:line="259"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4F">
      <w:pPr>
        <w:spacing w:after="160" w:line="36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0">
      <w:pPr>
        <w:shd w:fill="ffffff" w:val="clear"/>
        <w:spacing w:after="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Signed on behalf of the Partner organisation:</w:t>
      </w:r>
    </w:p>
    <w:tbl>
      <w:tblPr>
        <w:tblStyle w:val="Table2"/>
        <w:tblW w:w="9510.0" w:type="dxa"/>
        <w:jc w:val="left"/>
        <w:tblInd w:w="-30.0" w:type="dxa"/>
        <w:tblLayout w:type="fixed"/>
        <w:tblLook w:val="0000"/>
      </w:tblPr>
      <w:tblGrid>
        <w:gridCol w:w="2685"/>
        <w:gridCol w:w="6825"/>
        <w:tblGridChange w:id="0">
          <w:tblGrid>
            <w:gridCol w:w="2685"/>
            <w:gridCol w:w="6825"/>
          </w:tblGrid>
        </w:tblGridChange>
      </w:tblGrid>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1">
            <w:pPr>
              <w:widowControl w:val="0"/>
              <w:spacing w:before="9" w:line="11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2">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Name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3">
            <w:pPr>
              <w:spacing w:after="160" w:line="259" w:lineRule="auto"/>
              <w:rPr>
                <w:rFonts w:ascii="Open Sans" w:cs="Open Sans" w:eastAsia="Open Sans" w:hAnsi="Open Sans"/>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4">
            <w:pPr>
              <w:widowControl w:val="0"/>
              <w:spacing w:before="9" w:line="11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5">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Signature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6">
            <w:pPr>
              <w:spacing w:after="160" w:line="259" w:lineRule="auto"/>
              <w:rPr>
                <w:rFonts w:ascii="Open Sans" w:cs="Open Sans" w:eastAsia="Open Sans" w:hAnsi="Open Sans"/>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7">
            <w:pPr>
              <w:widowControl w:val="0"/>
              <w:spacing w:before="9" w:line="11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8">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Position</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9">
            <w:pPr>
              <w:spacing w:after="160" w:line="259" w:lineRule="auto"/>
              <w:rPr>
                <w:rFonts w:ascii="Open Sans" w:cs="Open Sans" w:eastAsia="Open Sans" w:hAnsi="Open Sans"/>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A">
            <w:pPr>
              <w:widowControl w:val="0"/>
              <w:spacing w:before="9" w:line="11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B">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Date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C">
            <w:pPr>
              <w:spacing w:after="160" w:line="259"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5D">
      <w:pPr>
        <w:shd w:fill="ffffff" w:val="clear"/>
        <w:spacing w:after="200" w:line="240" w:lineRule="auto"/>
        <w:jc w:val="both"/>
        <w:rPr>
          <w:sz w:val="20"/>
          <w:szCs w:val="20"/>
        </w:rPr>
      </w:pPr>
      <w:r w:rsidDel="00000000" w:rsidR="00000000" w:rsidRPr="00000000">
        <w:rPr>
          <w:rFonts w:ascii="Open Sans" w:cs="Open Sans" w:eastAsia="Open Sans" w:hAnsi="Open Sans"/>
          <w:sz w:val="20"/>
          <w:szCs w:val="20"/>
          <w:rtl w:val="0"/>
        </w:rPr>
        <w:t xml:space="preserve">This Call for Proposals is subject to acceptance within the validity period stipulated in the CFP document</w:t>
      </w:r>
      <w:r w:rsidDel="00000000" w:rsidR="00000000" w:rsidRPr="00000000">
        <w:rPr>
          <w:rFonts w:ascii="Open Sans" w:cs="Open Sans" w:eastAsia="Open Sans" w:hAnsi="Open Sans"/>
          <w:color w:val="595959"/>
          <w:sz w:val="20"/>
          <w:szCs w:val="20"/>
          <w:rtl w:val="0"/>
        </w:rPr>
        <w:t xml:space="preserve">.</w:t>
      </w:r>
      <w:r w:rsidDel="00000000" w:rsidR="00000000" w:rsidRPr="00000000">
        <w:rPr>
          <w:rtl w:val="0"/>
        </w:rPr>
      </w:r>
    </w:p>
    <w:sectPr>
      <w:headerReference r:id="rId9" w:type="default"/>
      <w:headerReference r:id="rId10" w:type="first"/>
      <w:footerReference r:id="rId11" w:type="default"/>
      <w:footerReference r:id="rId12"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 w:name="Open Sans">
    <w:embedRegular w:fontKey="{00000000-0000-0000-0000-000000000000}" r:id="rId11" w:subsetted="0"/>
    <w:embedBold w:fontKey="{00000000-0000-0000-0000-000000000000}" r:id="rId12" w:subsetted="0"/>
    <w:embedItalic w:fontKey="{00000000-0000-0000-0000-000000000000}" r:id="rId13" w:subsetted="0"/>
    <w:embedBoldItalic w:fontKey="{00000000-0000-0000-0000-000000000000}" r:id="rId1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rPr>
        <w:rFonts w:ascii="Calibri" w:cs="Calibri" w:eastAsia="Calibri" w:hAnsi="Calibri"/>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rPr>
        <w:rFonts w:ascii="Open Sans" w:cs="Open Sans" w:eastAsia="Open Sans" w:hAnsi="Open Sans"/>
        <w:sz w:val="18"/>
        <w:szCs w:val="18"/>
      </w:rPr>
    </w:pPr>
    <w:r w:rsidDel="00000000" w:rsidR="00000000" w:rsidRPr="00000000">
      <w:rPr>
        <w:rFonts w:ascii="Open Sans" w:cs="Open Sans" w:eastAsia="Open Sans" w:hAnsi="Open Sans"/>
        <w:sz w:val="18"/>
        <w:szCs w:val="18"/>
      </w:rPr>
      <w:fldChar w:fldCharType="begin"/>
      <w:instrText xml:space="preserve">PAGE</w:instrText>
      <w:fldChar w:fldCharType="separate"/>
      <w:fldChar w:fldCharType="end"/>
    </w:r>
    <w:r w:rsidDel="00000000" w:rsidR="00000000" w:rsidRPr="00000000">
      <w:rPr>
        <w:rFonts w:ascii="Open Sans" w:cs="Open Sans" w:eastAsia="Open Sans" w:hAnsi="Open Sans"/>
        <w:sz w:val="18"/>
        <w:szCs w:val="18"/>
        <w:rtl w:val="0"/>
      </w:rPr>
      <w:t xml:space="preserve"> of </w:t>
    </w:r>
    <w:r w:rsidDel="00000000" w:rsidR="00000000" w:rsidRPr="00000000">
      <w:rPr>
        <w:rFonts w:ascii="Open Sans" w:cs="Open Sans" w:eastAsia="Open Sans" w:hAnsi="Open Sans"/>
        <w:sz w:val="18"/>
        <w:szCs w:val="18"/>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E">
      <w:pPr>
        <w:spacing w:line="240" w:lineRule="auto"/>
        <w:rPr>
          <w:rFonts w:ascii="Open Sans" w:cs="Open Sans" w:eastAsia="Open Sans" w:hAnsi="Open Sans"/>
          <w:sz w:val="16"/>
          <w:szCs w:val="16"/>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6"/>
          <w:szCs w:val="16"/>
          <w:vertAlign w:val="superscript"/>
          <w:rtl w:val="0"/>
        </w:rPr>
        <w:t xml:space="preserve"> </w:t>
      </w:r>
      <w:r w:rsidDel="00000000" w:rsidR="00000000" w:rsidRPr="00000000">
        <w:rPr>
          <w:rFonts w:ascii="Open Sans" w:cs="Open Sans" w:eastAsia="Open Sans" w:hAnsi="Open Sans"/>
          <w:sz w:val="16"/>
          <w:szCs w:val="16"/>
          <w:rtl w:val="0"/>
        </w:rPr>
        <w:t xml:space="preserve">See the  </w:t>
      </w:r>
      <w:hyperlink r:id="rId1">
        <w:r w:rsidDel="00000000" w:rsidR="00000000" w:rsidRPr="00000000">
          <w:rPr>
            <w:rFonts w:ascii="Open Sans" w:cs="Open Sans" w:eastAsia="Open Sans" w:hAnsi="Open Sans"/>
            <w:color w:val="1155cc"/>
            <w:sz w:val="16"/>
            <w:szCs w:val="16"/>
            <w:u w:val="single"/>
            <w:rtl w:val="0"/>
          </w:rPr>
          <w:t xml:space="preserve">Communication and Visibility Requirements for EU External Actions</w:t>
        </w:r>
      </w:hyperlink>
      <w:r w:rsidDel="00000000" w:rsidR="00000000" w:rsidRPr="00000000">
        <w:rPr>
          <w:rFonts w:ascii="Open Sans" w:cs="Open Sans" w:eastAsia="Open Sans" w:hAnsi="Open Sans"/>
          <w:sz w:val="16"/>
          <w:szCs w:val="16"/>
          <w:rtl w:val="0"/>
        </w:rPr>
        <w:t xml:space="preserve"> at </w:t>
      </w:r>
      <w:hyperlink r:id="rId2">
        <w:r w:rsidDel="00000000" w:rsidR="00000000" w:rsidRPr="00000000">
          <w:rPr>
            <w:rFonts w:ascii="Open Sans" w:cs="Open Sans" w:eastAsia="Open Sans" w:hAnsi="Open Sans"/>
            <w:color w:val="1155cc"/>
            <w:sz w:val="16"/>
            <w:szCs w:val="16"/>
            <w:u w:val="single"/>
            <w:rtl w:val="0"/>
          </w:rPr>
          <w:t xml:space="preserve">https://ec.europa.eu/international-partnerships/system/files/communication-visibility-requirements-2018_en.pdf</w:t>
        </w:r>
      </w:hyperlink>
      <w:r w:rsidDel="00000000" w:rsidR="00000000" w:rsidRPr="00000000">
        <w:rPr>
          <w:rFonts w:ascii="Open Sans" w:cs="Open Sans" w:eastAsia="Open Sans" w:hAnsi="Open Sans"/>
          <w:sz w:val="16"/>
          <w:szCs w:val="16"/>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rPr/>
    </w:pPr>
    <w:r w:rsidDel="00000000" w:rsidR="00000000" w:rsidRPr="00000000">
      <w:rPr/>
      <w:drawing>
        <wp:anchor allowOverlap="1" behindDoc="0" distB="0" distT="0" distL="0" distR="0" hidden="0" layoutInCell="1" locked="0" relativeHeight="0" simplePos="0">
          <wp:simplePos x="0" y="0"/>
          <wp:positionH relativeFrom="page">
            <wp:posOffset>-1423</wp:posOffset>
          </wp:positionH>
          <wp:positionV relativeFrom="page">
            <wp:posOffset>-161923</wp:posOffset>
          </wp:positionV>
          <wp:extent cx="7560000" cy="1431675"/>
          <wp:effectExtent b="0" l="0" r="0" t="0"/>
          <wp:wrapTopAndBottom distB="0" dist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60000" cy="1431675"/>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tabs>
        <w:tab w:val="left" w:leader="none" w:pos="7079"/>
      </w:tabs>
      <w:spacing w:after="240" w:lineRule="auto"/>
      <w:ind w:right="-419"/>
      <w:rPr/>
    </w:pPr>
    <w:r w:rsidDel="00000000" w:rsidR="00000000" w:rsidRPr="00000000">
      <w:rPr>
        <w:rFonts w:ascii="Open Sans" w:cs="Open Sans" w:eastAsia="Open Sans" w:hAnsi="Open Sans"/>
        <w:b w:val="1"/>
        <w:color w:val="666666"/>
        <w:sz w:val="12"/>
        <w:szCs w:val="12"/>
        <w:rtl w:val="0"/>
      </w:rPr>
      <w:t xml:space="preserve">CFP 002-EUPROPLUS-2023</w:t>
      <w:tab/>
    </w:r>
    <w:r w:rsidDel="00000000" w:rsidR="00000000" w:rsidRPr="00000000">
      <w:rPr>
        <w:rFonts w:ascii="Open Sans" w:cs="Open Sans" w:eastAsia="Open Sans" w:hAnsi="Open Sans"/>
        <w:b w:val="1"/>
        <w:color w:val="666666"/>
        <w:sz w:val="12"/>
        <w:szCs w:val="12"/>
      </w:rPr>
      <w:drawing>
        <wp:inline distB="57150" distT="57150" distL="57150" distR="57150">
          <wp:extent cx="1436269" cy="405327"/>
          <wp:effectExtent b="0" l="0" r="0" t="0"/>
          <wp:docPr id="8" name="image2.png"/>
          <a:graphic>
            <a:graphicData uri="http://schemas.openxmlformats.org/drawingml/2006/picture">
              <pic:pic>
                <pic:nvPicPr>
                  <pic:cNvPr id="0" name="image2.png"/>
                  <pic:cNvPicPr preferRelativeResize="0"/>
                </pic:nvPicPr>
                <pic:blipFill>
                  <a:blip r:embed="rId1"/>
                  <a:srcRect b="0" l="-2492" r="4028" t="0"/>
                  <a:stretch>
                    <a:fillRect/>
                  </a:stretch>
                </pic:blipFill>
                <pic:spPr>
                  <a:xfrm>
                    <a:off x="0" y="0"/>
                    <a:ext cx="1436269" cy="40532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hanging="361"/>
      </w:pPr>
      <w:rPr>
        <w:rFonts w:ascii="Calibri" w:cs="Calibri" w:eastAsia="Calibri" w:hAnsi="Calibri"/>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ec.europa.eu/international-partnerships/system/files/communication-visibility-requirements-2018_en.pdf" TargetMode="External"/></Relationships>
</file>

<file path=word/_rels/fontTable.xml.rels><?xml version="1.0" encoding="UTF-8" standalone="yes"?><Relationships xmlns="http://schemas.openxmlformats.org/package/2006/relationships"><Relationship Id="rId11" Type="http://schemas.openxmlformats.org/officeDocument/2006/relationships/font" Target="fonts/OpenSans-regular.ttf"/><Relationship Id="rId10" Type="http://schemas.openxmlformats.org/officeDocument/2006/relationships/font" Target="fonts/NotoSansSymbols-bold.ttf"/><Relationship Id="rId13" Type="http://schemas.openxmlformats.org/officeDocument/2006/relationships/font" Target="fonts/OpenSans-italic.ttf"/><Relationship Id="rId12" Type="http://schemas.openxmlformats.org/officeDocument/2006/relationships/font" Target="fonts/OpenSans-bold.ttf"/><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9" Type="http://schemas.openxmlformats.org/officeDocument/2006/relationships/font" Target="fonts/NotoSansSymbols-regular.ttf"/><Relationship Id="rId14" Type="http://schemas.openxmlformats.org/officeDocument/2006/relationships/font" Target="fonts/OpenSans-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ternational-partnerships/system/files/communication-visibility-requirements-2018_en.pdf" TargetMode="External"/><Relationship Id="rId2" Type="http://schemas.openxmlformats.org/officeDocument/2006/relationships/hyperlink" Target="https://ec.europa.eu/international-partnerships/system/files/communication-visibility-requirements-2018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9du/7s1sG5QHU55fN3omOReKwpw==">AMUW2mVZlzi68rdZCX8gcIdSVaGPaqpHLrjvU9keg9Ds9C2/Roh34u11Sw605NL/0/Btqh7hnkcP9Q2o85hcbw0PuMJweVjNLc0VC4LgL6E5mbKOMB+9kD3jaAx+/wPHVCmD5ihuzuaV1mP8sOZ9LLjE+PBFbq1/1oWUHcL8whhV+TEMwqKZ1uRXf02H+YTv5Qcb9eHf9IgiNE726E3nE2n1Dc0wClB3sQ==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